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F044DC" w:rsidRDefault="009A3553" w:rsidP="00F044DC">
      <w:pPr>
        <w:spacing w:line="360" w:lineRule="auto"/>
        <w:jc w:val="both"/>
        <w:rPr>
          <w:rFonts w:ascii="Arial" w:hAnsi="Arial" w:cs="Arial"/>
          <w:sz w:val="20"/>
          <w:szCs w:val="20"/>
          <w:lang w:val="de-DE"/>
        </w:rPr>
      </w:pPr>
      <w:bookmarkStart w:id="0" w:name="_Hlk190170905"/>
      <w:bookmarkEnd w:id="0"/>
    </w:p>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69D6B7A9" w:rsidR="00583793" w:rsidRPr="00834154" w:rsidRDefault="00387E6A" w:rsidP="00F044DC">
      <w:pPr>
        <w:spacing w:line="360" w:lineRule="auto"/>
        <w:jc w:val="both"/>
        <w:rPr>
          <w:rFonts w:ascii="Arial" w:hAnsi="Arial" w:cs="Arial"/>
          <w:bCs/>
          <w:sz w:val="20"/>
          <w:szCs w:val="20"/>
          <w:lang w:val="en-GB"/>
        </w:rPr>
      </w:pPr>
      <w:r w:rsidRPr="00834154">
        <w:rPr>
          <w:rFonts w:ascii="Arial" w:hAnsi="Arial" w:cs="Arial"/>
          <w:bCs/>
          <w:sz w:val="20"/>
          <w:szCs w:val="20"/>
          <w:lang w:val="en-GB"/>
        </w:rPr>
        <w:t xml:space="preserve">Oberkochen, </w:t>
      </w:r>
      <w:r w:rsidR="00C7318A">
        <w:rPr>
          <w:rFonts w:ascii="Arial" w:hAnsi="Arial" w:cs="Arial"/>
          <w:bCs/>
          <w:sz w:val="20"/>
          <w:szCs w:val="20"/>
          <w:lang w:val="en-GB"/>
        </w:rPr>
        <w:t>February</w:t>
      </w:r>
      <w:r w:rsidRPr="00834154">
        <w:rPr>
          <w:rFonts w:ascii="Arial" w:hAnsi="Arial" w:cs="Arial"/>
          <w:bCs/>
          <w:sz w:val="20"/>
          <w:szCs w:val="20"/>
          <w:lang w:val="en-GB"/>
        </w:rPr>
        <w:t xml:space="preserve"> 202</w:t>
      </w:r>
      <w:r w:rsidR="00C840E2">
        <w:rPr>
          <w:rFonts w:ascii="Arial" w:hAnsi="Arial" w:cs="Arial"/>
          <w:bCs/>
          <w:sz w:val="20"/>
          <w:szCs w:val="20"/>
          <w:lang w:val="en-GB"/>
        </w:rPr>
        <w:t>6</w:t>
      </w:r>
    </w:p>
    <w:p w14:paraId="16FAECF4" w14:textId="336119E5" w:rsidR="002F5D6C" w:rsidRPr="00834154" w:rsidRDefault="002F5D6C" w:rsidP="00387E6A">
      <w:pPr>
        <w:spacing w:line="360" w:lineRule="auto"/>
        <w:jc w:val="both"/>
        <w:rPr>
          <w:rFonts w:ascii="Arial" w:hAnsi="Arial" w:cs="Arial"/>
          <w:sz w:val="20"/>
          <w:szCs w:val="20"/>
          <w:lang w:val="en-GB"/>
        </w:rPr>
      </w:pPr>
    </w:p>
    <w:p w14:paraId="09DEBC91" w14:textId="77777777" w:rsidR="000B793C" w:rsidRPr="000B793C" w:rsidRDefault="000B793C" w:rsidP="009444B0">
      <w:pPr>
        <w:spacing w:line="360" w:lineRule="auto"/>
        <w:jc w:val="both"/>
        <w:rPr>
          <w:rFonts w:ascii="Arial" w:hAnsi="Arial" w:cs="Arial"/>
          <w:b/>
          <w:bCs/>
          <w:lang w:val="en-GB"/>
        </w:rPr>
      </w:pPr>
      <w:r w:rsidRPr="000B793C">
        <w:rPr>
          <w:rFonts w:ascii="Arial" w:hAnsi="Arial" w:cs="Arial"/>
          <w:b/>
          <w:bCs/>
          <w:lang w:val="en-GB"/>
        </w:rPr>
        <w:t>One Cut to the Perfect Edge</w:t>
      </w:r>
    </w:p>
    <w:p w14:paraId="6E8475C4" w14:textId="24C62EE5" w:rsidR="009444B0" w:rsidRDefault="000A6563" w:rsidP="000E1AFC">
      <w:pPr>
        <w:spacing w:line="360" w:lineRule="auto"/>
        <w:jc w:val="both"/>
        <w:rPr>
          <w:rFonts w:ascii="Arial" w:hAnsi="Arial" w:cs="Arial"/>
          <w:b/>
          <w:bCs/>
          <w:sz w:val="20"/>
          <w:szCs w:val="20"/>
          <w:lang w:val="en-GB"/>
        </w:rPr>
      </w:pPr>
      <w:r w:rsidRPr="000A6563">
        <w:rPr>
          <w:rFonts w:ascii="Arial" w:hAnsi="Arial" w:cs="Arial"/>
          <w:b/>
          <w:bCs/>
          <w:sz w:val="20"/>
          <w:szCs w:val="20"/>
          <w:lang w:val="en-GB"/>
        </w:rPr>
        <w:t>The New FineCut from Leitz – A Revolution in Panel Cutting</w:t>
      </w:r>
    </w:p>
    <w:p w14:paraId="3C783C22" w14:textId="77777777" w:rsidR="000A6563" w:rsidRPr="000A6563" w:rsidRDefault="000A6563" w:rsidP="000E1AFC">
      <w:pPr>
        <w:spacing w:line="360" w:lineRule="auto"/>
        <w:jc w:val="both"/>
        <w:rPr>
          <w:rFonts w:ascii="Arial" w:hAnsi="Arial" w:cs="Arial"/>
          <w:b/>
          <w:bCs/>
          <w:lang w:val="en-GB"/>
        </w:rPr>
      </w:pPr>
    </w:p>
    <w:p w14:paraId="0147D9FF" w14:textId="55232D15" w:rsidR="00A80FF7" w:rsidRDefault="000A6563" w:rsidP="0057369E">
      <w:pPr>
        <w:spacing w:line="360" w:lineRule="auto"/>
        <w:jc w:val="both"/>
        <w:rPr>
          <w:rFonts w:ascii="Arial" w:hAnsi="Arial" w:cs="Arial"/>
          <w:b/>
          <w:bCs/>
          <w:sz w:val="20"/>
          <w:szCs w:val="20"/>
          <w:lang w:val="en-GB"/>
        </w:rPr>
      </w:pPr>
      <w:r w:rsidRPr="000A6563">
        <w:rPr>
          <w:rFonts w:ascii="Arial" w:hAnsi="Arial" w:cs="Arial"/>
          <w:b/>
          <w:bCs/>
          <w:sz w:val="20"/>
          <w:szCs w:val="20"/>
          <w:lang w:val="en-GB"/>
        </w:rPr>
        <w:t>In its anniversary year, Leitz is sending a clear signal: with the FineCut, the global market leader is presenting not just a new circular saw blade, but a fundamental technological leap in panel cutting. What had been considered an indispensable standard for decades is now replaced by a solution that is structurally integrated directly into the main sawblade. FineCut eliminates scoring – and redefines process logic. The diamond-tipped high-performance tool symbolizes 150 years of innovation. Its message is as clear as it is consistent: perfect bottom edges without a scoring sawblade.</w:t>
      </w:r>
    </w:p>
    <w:p w14:paraId="5E0D302E" w14:textId="77777777" w:rsidR="000A6563" w:rsidRDefault="000A6563" w:rsidP="0057369E">
      <w:pPr>
        <w:spacing w:line="360" w:lineRule="auto"/>
        <w:jc w:val="both"/>
        <w:rPr>
          <w:rFonts w:ascii="Arial" w:hAnsi="Arial" w:cs="Arial"/>
          <w:b/>
          <w:bCs/>
          <w:sz w:val="20"/>
          <w:szCs w:val="20"/>
          <w:lang w:val="en-GB"/>
        </w:rPr>
      </w:pPr>
    </w:p>
    <w:p w14:paraId="47B68194" w14:textId="5C140023" w:rsidR="000A6563" w:rsidRDefault="000A6563" w:rsidP="0057369E">
      <w:pPr>
        <w:spacing w:line="360" w:lineRule="auto"/>
        <w:jc w:val="both"/>
        <w:rPr>
          <w:rFonts w:ascii="Arial" w:hAnsi="Arial" w:cs="Arial"/>
          <w:sz w:val="20"/>
          <w:szCs w:val="20"/>
          <w:lang w:val="en-GB"/>
        </w:rPr>
      </w:pPr>
      <w:r w:rsidRPr="000A6563">
        <w:rPr>
          <w:rFonts w:ascii="Arial" w:hAnsi="Arial" w:cs="Arial"/>
          <w:sz w:val="20"/>
          <w:szCs w:val="20"/>
          <w:lang w:val="en-GB"/>
        </w:rPr>
        <w:t>For decades, scoring was regarded as an essential standard in high-quality panel cutting. With FineCut, this paradigm is broken. The function of the scoring unit is structurally and technologically integrated into the main saw blade itself. What initially appears to be a radical approach has quickly proven itself in practice. Perfect bottom edges without scoring are now a reproducible standard. This is made possible by the precise interaction of highly advanced cutting geometry, diamond-tipped high-performance materials, and manufacturing quality at the highest level.</w:t>
      </w:r>
    </w:p>
    <w:p w14:paraId="7C8E74D7" w14:textId="77777777" w:rsidR="000A6563" w:rsidRDefault="000A6563" w:rsidP="0057369E">
      <w:pPr>
        <w:spacing w:line="360" w:lineRule="auto"/>
        <w:jc w:val="both"/>
        <w:rPr>
          <w:rFonts w:ascii="Arial" w:hAnsi="Arial" w:cs="Arial"/>
          <w:sz w:val="20"/>
          <w:szCs w:val="20"/>
          <w:lang w:val="en-GB"/>
        </w:rPr>
      </w:pPr>
    </w:p>
    <w:p w14:paraId="312598F9" w14:textId="72D691DA" w:rsidR="000A6563" w:rsidRDefault="00D65DA8" w:rsidP="0057369E">
      <w:pPr>
        <w:spacing w:line="360" w:lineRule="auto"/>
        <w:jc w:val="both"/>
        <w:rPr>
          <w:rFonts w:ascii="Arial" w:hAnsi="Arial" w:cs="Arial"/>
          <w:b/>
          <w:bCs/>
          <w:sz w:val="20"/>
          <w:szCs w:val="20"/>
          <w:lang w:val="en-GB"/>
        </w:rPr>
      </w:pPr>
      <w:r w:rsidRPr="00D65DA8">
        <w:rPr>
          <w:rFonts w:ascii="Arial" w:hAnsi="Arial" w:cs="Arial"/>
          <w:b/>
          <w:bCs/>
          <w:sz w:val="20"/>
          <w:szCs w:val="20"/>
          <w:lang w:val="en-GB"/>
        </w:rPr>
        <w:t>Negative Tooth Geometry and Optimized Force Distribution for Tear-Free Bottom Edges</w:t>
      </w:r>
    </w:p>
    <w:p w14:paraId="302F2126" w14:textId="0B3BE2DD" w:rsidR="00D65DA8" w:rsidRDefault="00D65DA8" w:rsidP="00D65DA8">
      <w:pPr>
        <w:spacing w:line="360" w:lineRule="auto"/>
        <w:rPr>
          <w:rFonts w:ascii="Arial" w:hAnsi="Arial" w:cs="Arial"/>
          <w:sz w:val="20"/>
          <w:szCs w:val="20"/>
          <w:lang w:val="en-GB"/>
        </w:rPr>
      </w:pPr>
      <w:r w:rsidRPr="00D65DA8">
        <w:rPr>
          <w:rFonts w:ascii="Arial" w:hAnsi="Arial" w:cs="Arial"/>
          <w:sz w:val="20"/>
          <w:szCs w:val="20"/>
          <w:lang w:val="en-GB"/>
        </w:rPr>
        <w:t xml:space="preserve">Where previously an additional scoring unit, complex coordination between main and scoring blades, and time-consuming adjustments were required, the FineCut panel sizing saw blade now performs the entire precision operation. This results in a significant simplification of the process: reduced setup times, minimized sources of error, and less waste. Its revolutionary character becomes particularly evident in the series cutting of coated particle boards – through stable, controllable processes, higher output, and sustainably optimized cost structures. A specifically designed tooth architecture with a distinctly negative hook angle ensures controlled material separation on the exit side and reliably prevents tear-out. The combination of alternate top </w:t>
      </w:r>
      <w:r w:rsidRPr="00D65DA8">
        <w:rPr>
          <w:rFonts w:ascii="Arial" w:hAnsi="Arial" w:cs="Arial"/>
          <w:sz w:val="20"/>
          <w:szCs w:val="20"/>
          <w:lang w:val="en-GB"/>
        </w:rPr>
        <w:lastRenderedPageBreak/>
        <w:t>bevel and trapezoidal teeth distributes cutting forces evenly, reduces peak loads, and stabilizes the entire cutting process. The result is an exceptionally clean bottom edge – even with highly compressed materials and demanding surfaces. FineCut also delivers outstanding results in mitre cuts without tear-out. With this highlight product, Leitz sets new quality standards in furniture manufacturing and interior construction.</w:t>
      </w:r>
    </w:p>
    <w:p w14:paraId="657729C7" w14:textId="77777777" w:rsidR="00D65DA8" w:rsidRDefault="00D65DA8" w:rsidP="00D65DA8">
      <w:pPr>
        <w:spacing w:line="360" w:lineRule="auto"/>
        <w:rPr>
          <w:rFonts w:ascii="Arial" w:hAnsi="Arial" w:cs="Arial"/>
          <w:sz w:val="20"/>
          <w:szCs w:val="20"/>
          <w:lang w:val="en-GB"/>
        </w:rPr>
      </w:pPr>
    </w:p>
    <w:p w14:paraId="0F8336C0" w14:textId="1F05A45E" w:rsidR="00D65DA8" w:rsidRDefault="00D65DA8" w:rsidP="00D65DA8">
      <w:pPr>
        <w:spacing w:line="360" w:lineRule="auto"/>
        <w:rPr>
          <w:rFonts w:ascii="Arial" w:hAnsi="Arial" w:cs="Arial"/>
          <w:b/>
          <w:bCs/>
          <w:sz w:val="20"/>
          <w:szCs w:val="20"/>
          <w:lang w:val="en-GB"/>
        </w:rPr>
      </w:pPr>
      <w:r w:rsidRPr="00D65DA8">
        <w:rPr>
          <w:rFonts w:ascii="Arial" w:hAnsi="Arial" w:cs="Arial"/>
          <w:b/>
          <w:bCs/>
          <w:sz w:val="20"/>
          <w:szCs w:val="20"/>
          <w:lang w:val="en-GB"/>
        </w:rPr>
        <w:t>Vibration-Optimized Body and Diamond-Tipped Cutting Edges</w:t>
      </w:r>
    </w:p>
    <w:p w14:paraId="69681E23" w14:textId="77777777" w:rsidR="002B7ED1" w:rsidRPr="002B7ED1" w:rsidRDefault="002B7ED1" w:rsidP="002B7ED1">
      <w:pPr>
        <w:spacing w:line="360" w:lineRule="auto"/>
        <w:rPr>
          <w:rFonts w:ascii="Arial" w:hAnsi="Arial" w:cs="Arial"/>
          <w:sz w:val="20"/>
          <w:szCs w:val="20"/>
          <w:lang w:val="en-GB"/>
        </w:rPr>
      </w:pPr>
      <w:r w:rsidRPr="002B7ED1">
        <w:rPr>
          <w:rFonts w:ascii="Arial" w:hAnsi="Arial" w:cs="Arial"/>
          <w:sz w:val="20"/>
          <w:szCs w:val="20"/>
          <w:lang w:val="en-GB"/>
        </w:rPr>
        <w:t>The blade body itself also underlines the innovative approach. Tight manufacturing tolerances ensure maximum run-out accuracy. Integrated expansion slots and filled laser ornaments act specifically to dampen vibrations and stabilize the tool under load. Reduced vibration transfer improves dimensional accuracy and ensures a consistently excellent cutting edge throughout the entire tool life. FineCut represents controlled high-performance capability at an industrial level.</w:t>
      </w:r>
    </w:p>
    <w:p w14:paraId="26490A50" w14:textId="77777777" w:rsidR="002B7ED1" w:rsidRPr="002B7ED1" w:rsidRDefault="002B7ED1" w:rsidP="002B7ED1">
      <w:pPr>
        <w:spacing w:line="360" w:lineRule="auto"/>
        <w:rPr>
          <w:rFonts w:ascii="Arial" w:hAnsi="Arial" w:cs="Arial"/>
          <w:sz w:val="20"/>
          <w:szCs w:val="20"/>
          <w:lang w:val="en-GB"/>
        </w:rPr>
      </w:pPr>
    </w:p>
    <w:p w14:paraId="5A590C1D" w14:textId="77777777" w:rsidR="002B7ED1" w:rsidRPr="002B7ED1" w:rsidRDefault="002B7ED1" w:rsidP="002B7ED1">
      <w:pPr>
        <w:spacing w:line="360" w:lineRule="auto"/>
        <w:rPr>
          <w:rFonts w:ascii="Arial" w:hAnsi="Arial" w:cs="Arial"/>
          <w:sz w:val="20"/>
          <w:szCs w:val="20"/>
          <w:lang w:val="en-GB"/>
        </w:rPr>
      </w:pPr>
      <w:r w:rsidRPr="002B7ED1">
        <w:rPr>
          <w:rFonts w:ascii="Arial" w:hAnsi="Arial" w:cs="Arial"/>
          <w:sz w:val="20"/>
          <w:szCs w:val="20"/>
          <w:lang w:val="en-GB"/>
        </w:rPr>
        <w:t>With diamond-tipped cutting edges, the tool achieves up to twenty times longer tool life compared to conventional carbide solutions. Its superiority becomes immediately evident, especially with abrasive coatings or highly compressed materials: higher productivity, significantly reduced downtime, and maximum machine availability. Fewer tool changes mean predictable processes and high economic efficiency.</w:t>
      </w:r>
    </w:p>
    <w:p w14:paraId="7E959751" w14:textId="77777777" w:rsidR="002B7ED1" w:rsidRPr="002B7ED1" w:rsidRDefault="002B7ED1" w:rsidP="002B7ED1">
      <w:pPr>
        <w:spacing w:line="360" w:lineRule="auto"/>
        <w:rPr>
          <w:rFonts w:ascii="Arial" w:hAnsi="Arial" w:cs="Arial"/>
          <w:sz w:val="20"/>
          <w:szCs w:val="20"/>
          <w:lang w:val="en-GB"/>
        </w:rPr>
      </w:pPr>
    </w:p>
    <w:p w14:paraId="2532A7DA" w14:textId="77777777" w:rsidR="002B7ED1" w:rsidRPr="002B7ED1" w:rsidRDefault="002B7ED1" w:rsidP="002B7ED1">
      <w:pPr>
        <w:spacing w:line="360" w:lineRule="auto"/>
        <w:rPr>
          <w:rFonts w:ascii="Arial" w:hAnsi="Arial" w:cs="Arial"/>
          <w:sz w:val="20"/>
          <w:szCs w:val="20"/>
          <w:lang w:val="en-GB"/>
        </w:rPr>
      </w:pPr>
      <w:r w:rsidRPr="002B7ED1">
        <w:rPr>
          <w:rFonts w:ascii="Arial" w:hAnsi="Arial" w:cs="Arial"/>
          <w:sz w:val="20"/>
          <w:szCs w:val="20"/>
          <w:lang w:val="en-GB"/>
        </w:rPr>
        <w:t>At the same time, FineCut remains sustainable. Within the global Leitz service network, the circular saw blade can be resharpened up to three times. This significantly extends the product life cycle, protects investments, and combines top performance with efficient use of resources – an approach that is both economically and ecologically convincing.</w:t>
      </w:r>
    </w:p>
    <w:p w14:paraId="10AC1605" w14:textId="77777777" w:rsidR="002B7ED1" w:rsidRPr="002B7ED1" w:rsidRDefault="002B7ED1" w:rsidP="002B7ED1">
      <w:pPr>
        <w:spacing w:line="360" w:lineRule="auto"/>
        <w:rPr>
          <w:rFonts w:ascii="Arial" w:hAnsi="Arial" w:cs="Arial"/>
          <w:sz w:val="20"/>
          <w:szCs w:val="20"/>
          <w:lang w:val="en-GB"/>
        </w:rPr>
      </w:pPr>
    </w:p>
    <w:p w14:paraId="235E1E94" w14:textId="77777777" w:rsidR="002B7ED1" w:rsidRPr="002B7ED1" w:rsidRDefault="002B7ED1" w:rsidP="002B7ED1">
      <w:pPr>
        <w:spacing w:line="360" w:lineRule="auto"/>
        <w:rPr>
          <w:rFonts w:ascii="Arial" w:hAnsi="Arial" w:cs="Arial"/>
          <w:sz w:val="20"/>
          <w:szCs w:val="20"/>
          <w:lang w:val="en-GB"/>
        </w:rPr>
      </w:pPr>
      <w:r w:rsidRPr="002B7ED1">
        <w:rPr>
          <w:rFonts w:ascii="Arial" w:hAnsi="Arial" w:cs="Arial"/>
          <w:sz w:val="20"/>
          <w:szCs w:val="20"/>
          <w:lang w:val="en-GB"/>
        </w:rPr>
        <w:t>With diameters ranging from 250 to 350 mm, FineCut is designed for all common table saws, panel sizing saws, and vertical panel saws. A kerf width of 3.2 mm, a 30 mm bore, and standardized pinhole patterns allow use on a wide range of machines.</w:t>
      </w:r>
    </w:p>
    <w:p w14:paraId="2908B373" w14:textId="77777777" w:rsidR="002B7ED1" w:rsidRPr="002B7ED1" w:rsidRDefault="002B7ED1" w:rsidP="002B7ED1">
      <w:pPr>
        <w:spacing w:line="360" w:lineRule="auto"/>
        <w:rPr>
          <w:rFonts w:ascii="Arial" w:hAnsi="Arial" w:cs="Arial"/>
          <w:sz w:val="20"/>
          <w:szCs w:val="20"/>
          <w:lang w:val="en-GB"/>
        </w:rPr>
      </w:pPr>
    </w:p>
    <w:p w14:paraId="6CC7D912" w14:textId="77777777" w:rsidR="002B7ED1" w:rsidRPr="002B7ED1" w:rsidRDefault="002B7ED1" w:rsidP="002B7ED1">
      <w:pPr>
        <w:spacing w:line="360" w:lineRule="auto"/>
        <w:rPr>
          <w:rFonts w:ascii="Arial" w:hAnsi="Arial" w:cs="Arial"/>
          <w:sz w:val="20"/>
          <w:szCs w:val="20"/>
          <w:lang w:val="en-GB"/>
        </w:rPr>
      </w:pPr>
      <w:r w:rsidRPr="002B7ED1">
        <w:rPr>
          <w:rFonts w:ascii="Arial" w:hAnsi="Arial" w:cs="Arial"/>
          <w:sz w:val="20"/>
          <w:szCs w:val="20"/>
          <w:lang w:val="en-GB"/>
        </w:rPr>
        <w:t>Practical tests under real production conditions demonstrate impressively: the new circular saw blade from Leitz fundamentally changes panel cutting. It not only replaces the scoring process step, but redefines quality, efficiency, and profitability. FineCut is the revolution in panel cutting – and an emotional as well as technological statement celebrating 150 years of Leitz innovation leadership.</w:t>
      </w:r>
    </w:p>
    <w:p w14:paraId="21DBB9BE" w14:textId="77777777" w:rsidR="00D65DA8" w:rsidRPr="00D65DA8" w:rsidRDefault="00D65DA8" w:rsidP="00D65DA8">
      <w:pPr>
        <w:spacing w:line="360" w:lineRule="auto"/>
        <w:rPr>
          <w:rFonts w:ascii="Arial" w:hAnsi="Arial" w:cs="Arial"/>
          <w:b/>
          <w:bCs/>
          <w:sz w:val="20"/>
          <w:szCs w:val="20"/>
          <w:lang w:val="en-GB"/>
        </w:rPr>
      </w:pPr>
    </w:p>
    <w:p w14:paraId="5AF49FEF" w14:textId="77777777" w:rsidR="000A6563" w:rsidRPr="000A6563" w:rsidRDefault="000A6563" w:rsidP="0057369E">
      <w:pPr>
        <w:spacing w:line="360" w:lineRule="auto"/>
        <w:jc w:val="both"/>
        <w:rPr>
          <w:rFonts w:ascii="Arial" w:hAnsi="Arial" w:cs="Arial"/>
          <w:sz w:val="20"/>
          <w:szCs w:val="20"/>
          <w:lang w:val="en-GB"/>
        </w:rPr>
      </w:pPr>
    </w:p>
    <w:p w14:paraId="4EE6FAB1" w14:textId="77777777" w:rsidR="007F7BED" w:rsidRPr="007F7BED" w:rsidRDefault="007F7BED" w:rsidP="00D931D2">
      <w:pPr>
        <w:spacing w:line="360" w:lineRule="auto"/>
        <w:jc w:val="both"/>
        <w:rPr>
          <w:rFonts w:ascii="Arial" w:hAnsi="Arial" w:cs="Arial"/>
          <w:sz w:val="20"/>
          <w:szCs w:val="20"/>
          <w:lang w:val="en-GB"/>
        </w:rPr>
      </w:pPr>
    </w:p>
    <w:p w14:paraId="236C9216" w14:textId="77777777" w:rsidR="00A80FF7" w:rsidRDefault="00A80FF7" w:rsidP="00D931D2">
      <w:pPr>
        <w:spacing w:line="360" w:lineRule="auto"/>
        <w:jc w:val="both"/>
        <w:rPr>
          <w:rFonts w:ascii="Arial" w:hAnsi="Arial" w:cs="Arial"/>
          <w:sz w:val="20"/>
          <w:szCs w:val="20"/>
          <w:lang w:val="en-GB"/>
        </w:rPr>
      </w:pPr>
    </w:p>
    <w:p w14:paraId="3632CDDF" w14:textId="77777777" w:rsidR="00A80FF7" w:rsidRPr="00A80FF7" w:rsidRDefault="00A80FF7" w:rsidP="00D931D2">
      <w:pPr>
        <w:spacing w:line="360" w:lineRule="auto"/>
        <w:jc w:val="both"/>
        <w:rPr>
          <w:rFonts w:ascii="Arial" w:hAnsi="Arial" w:cs="Arial"/>
          <w:sz w:val="20"/>
          <w:szCs w:val="20"/>
          <w:lang w:val="en-GB"/>
        </w:rPr>
      </w:pPr>
    </w:p>
    <w:p w14:paraId="59464AF2" w14:textId="77777777" w:rsidR="00747276" w:rsidRPr="005173A4" w:rsidRDefault="00747276" w:rsidP="00747276">
      <w:pPr>
        <w:spacing w:line="300" w:lineRule="auto"/>
        <w:jc w:val="both"/>
        <w:rPr>
          <w:rFonts w:ascii="Arial" w:hAnsi="Arial" w:cs="Arial"/>
          <w:b/>
          <w:sz w:val="20"/>
          <w:szCs w:val="20"/>
          <w:lang w:val="en-US"/>
        </w:rPr>
      </w:pPr>
      <w:r w:rsidRPr="005173A4">
        <w:rPr>
          <w:rFonts w:ascii="Arial" w:hAnsi="Arial" w:cs="Arial"/>
          <w:b/>
          <w:sz w:val="20"/>
          <w:szCs w:val="20"/>
          <w:lang w:val="en-US"/>
        </w:rPr>
        <w:t>The company</w:t>
      </w:r>
    </w:p>
    <w:p w14:paraId="78B60E83" w14:textId="77777777" w:rsidR="00747276" w:rsidRPr="005173A4" w:rsidRDefault="00747276" w:rsidP="00747276">
      <w:pPr>
        <w:spacing w:line="360" w:lineRule="auto"/>
        <w:jc w:val="both"/>
        <w:rPr>
          <w:rFonts w:ascii="Arial" w:hAnsi="Arial" w:cs="Arial"/>
          <w:sz w:val="20"/>
          <w:szCs w:val="20"/>
          <w:lang w:val="en-US"/>
        </w:rPr>
      </w:pPr>
      <w:r w:rsidRPr="00BC44D2">
        <w:rPr>
          <w:rFonts w:ascii="Arial" w:hAnsi="Arial" w:cs="Arial"/>
          <w:sz w:val="20"/>
          <w:szCs w:val="20"/>
          <w:lang w:val="en-US"/>
        </w:rPr>
        <w:t>Founded in 1876 in Oberkochen, southern Germany, the Leitz Group celebrates its 150th anniversary this year. Today, as a family-owned company in its fifth generation, Leitz is the world’s leading manufacturer of tools for the professional cutting and machining of solid wood, wood-based materials, plastics, composite materials, and non-ferrous metals.</w:t>
      </w:r>
      <w:r>
        <w:rPr>
          <w:rFonts w:ascii="Arial" w:hAnsi="Arial" w:cs="Arial"/>
          <w:sz w:val="20"/>
          <w:szCs w:val="20"/>
          <w:lang w:val="en-US"/>
        </w:rPr>
        <w:t xml:space="preserve"> </w:t>
      </w:r>
      <w:r w:rsidRPr="000A4812">
        <w:rPr>
          <w:rFonts w:ascii="Arial" w:hAnsi="Arial" w:cs="Arial"/>
          <w:sz w:val="20"/>
          <w:szCs w:val="20"/>
          <w:lang w:val="en-US"/>
        </w:rPr>
        <w:t xml:space="preserve">The product </w:t>
      </w:r>
      <w:r>
        <w:rPr>
          <w:rFonts w:ascii="Arial" w:hAnsi="Arial" w:cs="Arial"/>
          <w:sz w:val="20"/>
          <w:szCs w:val="20"/>
          <w:lang w:val="en-US"/>
        </w:rPr>
        <w:t>spectrum</w:t>
      </w:r>
      <w:r w:rsidRPr="000A4812">
        <w:rPr>
          <w:rFonts w:ascii="Arial" w:hAnsi="Arial" w:cs="Arial"/>
          <w:sz w:val="20"/>
          <w:szCs w:val="20"/>
          <w:lang w:val="en-US"/>
        </w:rPr>
        <w:t xml:space="preserve"> covers the full range of machine-driven precision tools and tooling systems</w:t>
      </w:r>
      <w:r w:rsidRPr="005173A4">
        <w:rPr>
          <w:rFonts w:ascii="Arial" w:hAnsi="Arial" w:cs="Arial"/>
          <w:sz w:val="20"/>
          <w:szCs w:val="20"/>
          <w:lang w:val="en-US"/>
        </w:rPr>
        <w:t xml:space="preserve">. </w:t>
      </w:r>
      <w:r w:rsidRPr="003B064F">
        <w:rPr>
          <w:rFonts w:ascii="Arial" w:hAnsi="Arial" w:cs="Arial"/>
          <w:sz w:val="20"/>
          <w:szCs w:val="20"/>
          <w:lang w:val="en-GB"/>
        </w:rPr>
        <w:t>As a manufacturing service provider, Leitz supports its global customers with a comprehensive range of services and consulting, ensuring the optimal application of cutting tools.</w:t>
      </w:r>
      <w:r w:rsidRPr="005173A4">
        <w:rPr>
          <w:rFonts w:ascii="Arial" w:hAnsi="Arial" w:cs="Arial"/>
          <w:sz w:val="20"/>
          <w:szCs w:val="20"/>
          <w:lang w:val="en-US"/>
        </w:rPr>
        <w:t xml:space="preserve"> Leitz products </w:t>
      </w:r>
      <w:r>
        <w:rPr>
          <w:rFonts w:ascii="Arial" w:hAnsi="Arial" w:cs="Arial"/>
          <w:sz w:val="20"/>
          <w:szCs w:val="20"/>
          <w:lang w:val="en-US"/>
        </w:rPr>
        <w:t>are regularly</w:t>
      </w:r>
      <w:r w:rsidRPr="005173A4">
        <w:rPr>
          <w:rFonts w:ascii="Arial" w:hAnsi="Arial" w:cs="Arial"/>
          <w:sz w:val="20"/>
          <w:szCs w:val="20"/>
          <w:lang w:val="en-US"/>
        </w:rPr>
        <w:t xml:space="preserve"> used in more than 150 countries.</w:t>
      </w:r>
      <w:r w:rsidRPr="006D681F">
        <w:rPr>
          <w:lang w:val="en-GB"/>
        </w:rPr>
        <w:t xml:space="preserve"> </w:t>
      </w:r>
      <w:r w:rsidRPr="006D681F">
        <w:rPr>
          <w:rFonts w:ascii="Arial" w:hAnsi="Arial" w:cs="Arial"/>
          <w:sz w:val="20"/>
          <w:szCs w:val="20"/>
          <w:lang w:val="en-US"/>
        </w:rPr>
        <w:t>Together with its two legally independent sister companies Boehlerit and Bilz, Leitz forms the globally active Brucklacher Group. With a total of 1</w:t>
      </w:r>
      <w:r>
        <w:rPr>
          <w:rFonts w:ascii="Arial" w:hAnsi="Arial" w:cs="Arial"/>
          <w:sz w:val="20"/>
          <w:szCs w:val="20"/>
          <w:lang w:val="en-US"/>
        </w:rPr>
        <w:t>7</w:t>
      </w:r>
      <w:r w:rsidRPr="006D681F">
        <w:rPr>
          <w:rFonts w:ascii="Arial" w:hAnsi="Arial" w:cs="Arial"/>
          <w:sz w:val="20"/>
          <w:szCs w:val="20"/>
          <w:lang w:val="en-US"/>
        </w:rPr>
        <w:t xml:space="preserve"> production sites, its own sales and service companies in 38 countries a</w:t>
      </w:r>
      <w:r>
        <w:rPr>
          <w:rFonts w:ascii="Arial" w:hAnsi="Arial" w:cs="Arial"/>
          <w:sz w:val="20"/>
          <w:szCs w:val="20"/>
          <w:lang w:val="en-US"/>
        </w:rPr>
        <w:t xml:space="preserve">cross </w:t>
      </w:r>
      <w:r w:rsidRPr="006D681F">
        <w:rPr>
          <w:rFonts w:ascii="Arial" w:hAnsi="Arial" w:cs="Arial"/>
          <w:sz w:val="20"/>
          <w:szCs w:val="20"/>
          <w:lang w:val="en-US"/>
        </w:rPr>
        <w:t>137 locations and an exclusive partner network, the Brucklacher Group is a global player represented on all continents. The Brucklacher Group employs over 4,000 people worldwide and generates an annual turnover of around 450 million euros.</w:t>
      </w:r>
    </w:p>
    <w:p w14:paraId="01FC4177" w14:textId="77777777" w:rsidR="00ED26AD" w:rsidRDefault="00ED26AD" w:rsidP="00ED26AD">
      <w:pPr>
        <w:spacing w:line="300" w:lineRule="auto"/>
        <w:jc w:val="both"/>
        <w:rPr>
          <w:rFonts w:ascii="Arial" w:hAnsi="Arial" w:cs="Arial"/>
          <w:color w:val="FABF8F" w:themeColor="accent6" w:themeTint="99"/>
          <w:sz w:val="20"/>
          <w:szCs w:val="20"/>
          <w:lang w:val="en-US"/>
        </w:rPr>
      </w:pPr>
    </w:p>
    <w:p w14:paraId="35372CDB"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19F404F4"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519411CF"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0A5F67E0"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45681FDD" w14:textId="77777777" w:rsidR="00ED26AD" w:rsidRPr="002C3149" w:rsidRDefault="00ED26AD" w:rsidP="00ED26AD">
      <w:pPr>
        <w:spacing w:line="300" w:lineRule="auto"/>
        <w:jc w:val="both"/>
        <w:rPr>
          <w:rFonts w:ascii="Arial" w:hAnsi="Arial" w:cs="Arial"/>
          <w:sz w:val="20"/>
          <w:szCs w:val="20"/>
          <w:lang w:val="en-GB"/>
        </w:rPr>
      </w:pPr>
    </w:p>
    <w:p w14:paraId="469B2C84" w14:textId="77777777" w:rsidR="00ED26AD" w:rsidRDefault="00ED26AD" w:rsidP="00ED26AD">
      <w:pPr>
        <w:spacing w:line="300" w:lineRule="auto"/>
        <w:jc w:val="both"/>
        <w:rPr>
          <w:rFonts w:ascii="Arial" w:hAnsi="Arial" w:cs="Arial"/>
          <w:b/>
          <w:sz w:val="20"/>
          <w:szCs w:val="20"/>
          <w:lang w:val="en-US"/>
        </w:rPr>
      </w:pPr>
      <w:r w:rsidRPr="005173A4">
        <w:rPr>
          <w:rFonts w:ascii="Arial" w:hAnsi="Arial" w:cs="Arial"/>
          <w:b/>
          <w:sz w:val="20"/>
          <w:szCs w:val="20"/>
          <w:lang w:val="en-US"/>
        </w:rPr>
        <w:t>For more press information and high resolution images, contact:</w:t>
      </w:r>
    </w:p>
    <w:p w14:paraId="3B961115" w14:textId="77777777" w:rsidR="00834154" w:rsidRPr="005173A4" w:rsidRDefault="00834154" w:rsidP="00ED26AD">
      <w:pPr>
        <w:spacing w:line="300" w:lineRule="auto"/>
        <w:jc w:val="both"/>
        <w:rPr>
          <w:rFonts w:ascii="Arial" w:hAnsi="Arial" w:cs="Arial"/>
          <w:b/>
          <w:sz w:val="20"/>
          <w:szCs w:val="20"/>
          <w:lang w:val="en-US"/>
        </w:rPr>
      </w:pPr>
    </w:p>
    <w:p w14:paraId="4A079C85" w14:textId="15E2DB9D" w:rsidR="00ED26AD" w:rsidRPr="00834154" w:rsidRDefault="00834154" w:rsidP="00ED26AD">
      <w:pPr>
        <w:spacing w:line="300" w:lineRule="auto"/>
        <w:jc w:val="both"/>
        <w:rPr>
          <w:rFonts w:ascii="Arial" w:hAnsi="Arial" w:cs="Arial"/>
          <w:sz w:val="20"/>
          <w:szCs w:val="20"/>
          <w:lang w:val="en-GB"/>
        </w:rPr>
      </w:pPr>
      <w:r>
        <w:rPr>
          <w:rFonts w:ascii="Arial" w:hAnsi="Arial" w:cs="Arial"/>
          <w:sz w:val="20"/>
          <w:szCs w:val="20"/>
          <w:lang w:val="en-GB"/>
        </w:rPr>
        <w:t>Lisa Wykydal</w:t>
      </w:r>
    </w:p>
    <w:p w14:paraId="210C689E" w14:textId="3B0FD5F3" w:rsidR="00ED26AD" w:rsidRPr="00834154" w:rsidRDefault="00ED26AD" w:rsidP="00ED26AD">
      <w:pPr>
        <w:spacing w:line="300" w:lineRule="auto"/>
        <w:jc w:val="both"/>
        <w:rPr>
          <w:rFonts w:ascii="Arial" w:hAnsi="Arial" w:cs="Arial"/>
          <w:sz w:val="20"/>
          <w:szCs w:val="20"/>
          <w:lang w:val="en-GB"/>
        </w:rPr>
      </w:pPr>
      <w:r w:rsidRPr="00834154">
        <w:rPr>
          <w:rFonts w:ascii="Arial" w:hAnsi="Arial" w:cs="Arial"/>
          <w:sz w:val="20"/>
          <w:szCs w:val="20"/>
          <w:lang w:val="en-GB"/>
        </w:rPr>
        <w:t>Marketing</w:t>
      </w:r>
    </w:p>
    <w:p w14:paraId="7416481E" w14:textId="2BAA003B" w:rsidR="00ED26AD" w:rsidRPr="00834154" w:rsidRDefault="00805183" w:rsidP="00ED26AD">
      <w:pPr>
        <w:tabs>
          <w:tab w:val="left" w:pos="851"/>
        </w:tabs>
        <w:spacing w:line="300" w:lineRule="auto"/>
        <w:jc w:val="both"/>
        <w:rPr>
          <w:rFonts w:ascii="Arial" w:hAnsi="Arial" w:cs="Arial"/>
          <w:sz w:val="20"/>
          <w:szCs w:val="20"/>
          <w:lang w:val="en-GB"/>
        </w:rPr>
      </w:pPr>
      <w:r>
        <w:rPr>
          <w:rFonts w:ascii="Arial" w:hAnsi="Arial" w:cs="Arial"/>
          <w:sz w:val="20"/>
          <w:szCs w:val="20"/>
          <w:lang w:val="en-GB"/>
        </w:rPr>
        <w:t>Phone</w:t>
      </w:r>
      <w:r w:rsidR="00ED26AD" w:rsidRPr="00834154">
        <w:rPr>
          <w:rFonts w:ascii="Arial" w:hAnsi="Arial" w:cs="Arial"/>
          <w:sz w:val="20"/>
          <w:szCs w:val="20"/>
          <w:lang w:val="en-GB"/>
        </w:rPr>
        <w:t>:</w:t>
      </w:r>
      <w:r w:rsidR="00ED26AD" w:rsidRPr="00834154">
        <w:rPr>
          <w:rFonts w:ascii="Arial" w:hAnsi="Arial" w:cs="Arial"/>
          <w:sz w:val="20"/>
          <w:szCs w:val="20"/>
          <w:lang w:val="en-GB"/>
        </w:rPr>
        <w:tab/>
        <w:t xml:space="preserve">+49 7364 950 - </w:t>
      </w:r>
      <w:r w:rsidR="00834154">
        <w:rPr>
          <w:rFonts w:ascii="Arial" w:hAnsi="Arial" w:cs="Arial"/>
          <w:sz w:val="20"/>
          <w:szCs w:val="20"/>
          <w:lang w:val="en-GB"/>
        </w:rPr>
        <w:t>435</w:t>
      </w:r>
    </w:p>
    <w:p w14:paraId="15D9951F" w14:textId="77777777" w:rsidR="00ED26AD" w:rsidRPr="00805183" w:rsidRDefault="00ED26AD" w:rsidP="00ED26AD">
      <w:pPr>
        <w:tabs>
          <w:tab w:val="left" w:pos="851"/>
        </w:tabs>
        <w:spacing w:line="300" w:lineRule="auto"/>
        <w:jc w:val="both"/>
        <w:rPr>
          <w:rFonts w:ascii="Arial" w:hAnsi="Arial" w:cs="Arial"/>
          <w:sz w:val="20"/>
          <w:szCs w:val="20"/>
          <w:lang w:val="en-GB"/>
        </w:rPr>
      </w:pPr>
      <w:r w:rsidRPr="00805183">
        <w:rPr>
          <w:rFonts w:ascii="Arial" w:hAnsi="Arial" w:cs="Arial"/>
          <w:sz w:val="20"/>
          <w:szCs w:val="20"/>
          <w:lang w:val="en-GB"/>
        </w:rPr>
        <w:t>Fax:</w:t>
      </w:r>
      <w:r w:rsidRPr="00805183">
        <w:rPr>
          <w:rFonts w:ascii="Arial" w:hAnsi="Arial" w:cs="Arial"/>
          <w:sz w:val="20"/>
          <w:szCs w:val="20"/>
          <w:lang w:val="en-GB"/>
        </w:rPr>
        <w:tab/>
        <w:t>+49 7364 950 - 662</w:t>
      </w:r>
    </w:p>
    <w:p w14:paraId="573A813B" w14:textId="481E61B1" w:rsidR="00ED26AD" w:rsidRPr="00834154" w:rsidRDefault="00ED26AD" w:rsidP="00ED26AD">
      <w:pPr>
        <w:tabs>
          <w:tab w:val="left" w:pos="851"/>
        </w:tabs>
        <w:spacing w:line="300" w:lineRule="auto"/>
        <w:jc w:val="both"/>
        <w:rPr>
          <w:rFonts w:ascii="Arial" w:hAnsi="Arial" w:cs="Arial"/>
          <w:sz w:val="20"/>
          <w:szCs w:val="20"/>
          <w:lang w:val="fr-FR"/>
        </w:rPr>
      </w:pPr>
      <w:r w:rsidRPr="00834154">
        <w:rPr>
          <w:rFonts w:ascii="Arial" w:hAnsi="Arial" w:cs="Arial"/>
          <w:sz w:val="20"/>
          <w:szCs w:val="20"/>
          <w:lang w:val="fr-FR"/>
        </w:rPr>
        <w:t>E-Mail:</w:t>
      </w:r>
      <w:r w:rsidRPr="00834154">
        <w:rPr>
          <w:rFonts w:ascii="Arial" w:hAnsi="Arial" w:cs="Arial"/>
          <w:sz w:val="20"/>
          <w:szCs w:val="20"/>
          <w:lang w:val="fr-FR"/>
        </w:rPr>
        <w:tab/>
      </w:r>
      <w:r w:rsidR="00834154">
        <w:rPr>
          <w:rFonts w:ascii="Arial" w:hAnsi="Arial" w:cs="Arial"/>
          <w:sz w:val="20"/>
          <w:szCs w:val="20"/>
          <w:lang w:val="fr-FR"/>
        </w:rPr>
        <w:t>lwykydal@leitz.org</w:t>
      </w:r>
    </w:p>
    <w:p w14:paraId="7A7C8C65" w14:textId="77777777" w:rsidR="00ED26AD" w:rsidRPr="00834154" w:rsidRDefault="00ED26AD" w:rsidP="00ED26AD">
      <w:pPr>
        <w:spacing w:line="300" w:lineRule="auto"/>
        <w:jc w:val="both"/>
        <w:rPr>
          <w:rFonts w:ascii="Arial" w:hAnsi="Arial" w:cs="Arial"/>
          <w:sz w:val="20"/>
          <w:szCs w:val="20"/>
          <w:lang w:val="fr-FR"/>
        </w:rPr>
      </w:pPr>
    </w:p>
    <w:p w14:paraId="18967194" w14:textId="5AA59702" w:rsidR="00E034F5" w:rsidRPr="00834154" w:rsidRDefault="00E034F5" w:rsidP="00387E6A">
      <w:pPr>
        <w:spacing w:line="360" w:lineRule="auto"/>
        <w:jc w:val="both"/>
        <w:rPr>
          <w:rFonts w:ascii="Arial" w:hAnsi="Arial" w:cs="Arial"/>
          <w:sz w:val="20"/>
          <w:szCs w:val="20"/>
          <w:lang w:val="fr-FR"/>
        </w:rPr>
      </w:pPr>
    </w:p>
    <w:p w14:paraId="541730DD" w14:textId="77777777" w:rsidR="0037134E" w:rsidRPr="00834154" w:rsidRDefault="0037134E" w:rsidP="00F044DC">
      <w:pPr>
        <w:spacing w:line="360" w:lineRule="auto"/>
        <w:jc w:val="both"/>
        <w:rPr>
          <w:rFonts w:ascii="Arial" w:hAnsi="Arial" w:cs="Arial"/>
          <w:sz w:val="20"/>
          <w:szCs w:val="20"/>
          <w:lang w:val="fr-FR"/>
        </w:rPr>
      </w:pPr>
    </w:p>
    <w:p w14:paraId="46577C71" w14:textId="77777777" w:rsidR="0041124C" w:rsidRPr="00834154" w:rsidRDefault="0041124C" w:rsidP="00F044DC">
      <w:pPr>
        <w:spacing w:line="360" w:lineRule="auto"/>
        <w:jc w:val="both"/>
        <w:rPr>
          <w:rFonts w:ascii="Arial" w:hAnsi="Arial" w:cs="Arial"/>
          <w:sz w:val="20"/>
          <w:szCs w:val="20"/>
          <w:lang w:val="fr-FR"/>
        </w:rPr>
      </w:pPr>
    </w:p>
    <w:p w14:paraId="18BA63DB" w14:textId="77777777" w:rsidR="0037134E" w:rsidRPr="00834154" w:rsidRDefault="0037134E" w:rsidP="00F044DC">
      <w:pPr>
        <w:spacing w:line="360" w:lineRule="auto"/>
        <w:jc w:val="both"/>
        <w:rPr>
          <w:rFonts w:ascii="Arial" w:hAnsi="Arial" w:cs="Arial"/>
          <w:sz w:val="20"/>
          <w:szCs w:val="20"/>
          <w:lang w:val="fr-FR"/>
        </w:rPr>
      </w:pPr>
    </w:p>
    <w:p w14:paraId="3F40A9AE" w14:textId="77777777" w:rsidR="00D102A6" w:rsidRPr="00834154" w:rsidRDefault="00D102A6" w:rsidP="00F044DC">
      <w:pPr>
        <w:spacing w:line="360" w:lineRule="auto"/>
        <w:jc w:val="both"/>
        <w:rPr>
          <w:rFonts w:ascii="Arial" w:hAnsi="Arial" w:cs="Arial"/>
          <w:sz w:val="20"/>
          <w:szCs w:val="20"/>
          <w:lang w:val="fr-FR"/>
        </w:rPr>
      </w:pPr>
    </w:p>
    <w:p w14:paraId="566D30AE" w14:textId="77777777" w:rsidR="00C52033" w:rsidRPr="00834154" w:rsidRDefault="00C52033" w:rsidP="00F044DC">
      <w:pPr>
        <w:spacing w:line="360" w:lineRule="auto"/>
        <w:jc w:val="both"/>
        <w:rPr>
          <w:rFonts w:ascii="Arial" w:hAnsi="Arial" w:cs="Arial"/>
          <w:sz w:val="20"/>
          <w:szCs w:val="20"/>
          <w:lang w:val="fr-FR"/>
        </w:rPr>
        <w:sectPr w:rsidR="00C52033" w:rsidRPr="00834154"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4DD90F5B" w:rsidR="0093599C" w:rsidRDefault="0093599C" w:rsidP="00F044DC">
      <w:pPr>
        <w:spacing w:line="360" w:lineRule="auto"/>
        <w:jc w:val="both"/>
        <w:rPr>
          <w:rFonts w:ascii="Arial" w:hAnsi="Arial" w:cs="Arial"/>
          <w:noProof/>
          <w:sz w:val="20"/>
          <w:szCs w:val="20"/>
          <w:lang w:val="en-US"/>
        </w:rPr>
      </w:pPr>
    </w:p>
    <w:p w14:paraId="4A88C502" w14:textId="1E91AF81" w:rsidR="00E0628C" w:rsidRDefault="00C62084" w:rsidP="00E0628C">
      <w:pPr>
        <w:rPr>
          <w:rFonts w:ascii="Arial" w:hAnsi="Arial" w:cs="Arial"/>
          <w:noProof/>
          <w:sz w:val="20"/>
          <w:szCs w:val="20"/>
          <w:lang w:val="en-US"/>
        </w:rPr>
      </w:pPr>
      <w:r>
        <w:rPr>
          <w:rFonts w:ascii="Arial" w:hAnsi="Arial" w:cs="Arial"/>
          <w:noProof/>
          <w:sz w:val="20"/>
          <w:szCs w:val="20"/>
          <w:lang w:val="en-US"/>
        </w:rPr>
        <w:drawing>
          <wp:inline distT="0" distB="0" distL="0" distR="0" wp14:anchorId="560698B7" wp14:editId="557FC252">
            <wp:extent cx="4019910" cy="4019910"/>
            <wp:effectExtent l="0" t="0" r="0" b="0"/>
            <wp:docPr id="973433456" name="Grafik 1" descr="Ein Bild, das Kreis, Werkzeug, Zahnrad, elektrische Säg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33456" name="Grafik 1" descr="Ein Bild, das Kreis, Werkzeug, Zahnrad, elektrische Säge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4023128" cy="4023128"/>
                    </a:xfrm>
                    <a:prstGeom prst="rect">
                      <a:avLst/>
                    </a:prstGeom>
                  </pic:spPr>
                </pic:pic>
              </a:graphicData>
            </a:graphic>
          </wp:inline>
        </w:drawing>
      </w:r>
    </w:p>
    <w:p w14:paraId="77381979" w14:textId="57EC57A2" w:rsidR="00743608" w:rsidRPr="00C62084" w:rsidRDefault="005533B3" w:rsidP="00C2007C">
      <w:pPr>
        <w:spacing w:line="360" w:lineRule="auto"/>
        <w:rPr>
          <w:rFonts w:ascii="Arial" w:hAnsi="Arial" w:cs="Arial"/>
          <w:sz w:val="20"/>
          <w:szCs w:val="20"/>
          <w:lang w:val="de-DE"/>
        </w:rPr>
      </w:pPr>
      <w:r w:rsidRPr="006C693B">
        <w:rPr>
          <w:rFonts w:ascii="Arial" w:hAnsi="Arial" w:cs="Arial"/>
          <w:sz w:val="20"/>
          <w:szCs w:val="20"/>
          <w:lang w:val="en-GB"/>
        </w:rPr>
        <w:t>ill</w:t>
      </w:r>
      <w:r w:rsidR="00E0628C" w:rsidRPr="006C693B">
        <w:rPr>
          <w:rFonts w:ascii="Arial" w:hAnsi="Arial" w:cs="Arial"/>
          <w:sz w:val="20"/>
          <w:szCs w:val="20"/>
          <w:lang w:val="en-GB"/>
        </w:rPr>
        <w:t>. 1:</w:t>
      </w:r>
      <w:r w:rsidR="00C62084" w:rsidRPr="006C693B">
        <w:rPr>
          <w:rFonts w:ascii="Arial" w:hAnsi="Arial" w:cs="Arial"/>
          <w:sz w:val="20"/>
          <w:szCs w:val="20"/>
          <w:lang w:val="en-GB"/>
        </w:rPr>
        <w:t xml:space="preserve"> </w:t>
      </w:r>
      <w:r w:rsidR="006C693B" w:rsidRPr="006C693B">
        <w:rPr>
          <w:rFonts w:ascii="Arial" w:hAnsi="Arial" w:cs="Arial"/>
          <w:sz w:val="20"/>
          <w:szCs w:val="20"/>
          <w:lang w:val="en-GB"/>
        </w:rPr>
        <w:t xml:space="preserve">With FineCut, Leitz integrates the scoring function directly into the main sawblade, enabling perfect bottom edges in panel cutting without an additional process step. </w:t>
      </w:r>
      <w:r w:rsidR="006C693B" w:rsidRPr="006C693B">
        <w:rPr>
          <w:rFonts w:ascii="Arial" w:hAnsi="Arial" w:cs="Arial"/>
          <w:sz w:val="20"/>
          <w:szCs w:val="20"/>
        </w:rPr>
        <w:t>(Photo: Leitz)</w:t>
      </w:r>
      <w:r w:rsidR="00E0628C" w:rsidRPr="00C62084">
        <w:rPr>
          <w:rFonts w:ascii="Arial" w:hAnsi="Arial" w:cs="Arial"/>
          <w:sz w:val="20"/>
          <w:szCs w:val="20"/>
          <w:lang w:val="de-DE"/>
        </w:rPr>
        <w:t xml:space="preserve"> </w:t>
      </w:r>
    </w:p>
    <w:p w14:paraId="4167AC36" w14:textId="77777777" w:rsidR="00743608" w:rsidRPr="00C62084" w:rsidRDefault="00743608" w:rsidP="00E0628C">
      <w:pPr>
        <w:rPr>
          <w:rFonts w:ascii="Arial" w:hAnsi="Arial" w:cs="Arial"/>
          <w:sz w:val="20"/>
          <w:szCs w:val="20"/>
          <w:lang w:val="de-DE"/>
        </w:rPr>
      </w:pPr>
    </w:p>
    <w:p w14:paraId="43EAE9CF" w14:textId="1B2EE1F7" w:rsidR="00743608" w:rsidRDefault="00743608" w:rsidP="00E0628C">
      <w:pPr>
        <w:rPr>
          <w:rFonts w:ascii="Arial" w:hAnsi="Arial" w:cs="Arial"/>
          <w:noProof/>
          <w:sz w:val="20"/>
          <w:szCs w:val="20"/>
          <w:lang w:val="de-DE"/>
        </w:rPr>
      </w:pPr>
    </w:p>
    <w:p w14:paraId="3F0C58B0" w14:textId="77777777" w:rsidR="00743608" w:rsidRPr="00743608" w:rsidRDefault="00743608" w:rsidP="00743608">
      <w:pPr>
        <w:rPr>
          <w:rFonts w:ascii="Arial" w:hAnsi="Arial" w:cs="Arial"/>
          <w:sz w:val="20"/>
          <w:szCs w:val="20"/>
          <w:lang w:val="de-DE"/>
        </w:rPr>
      </w:pPr>
    </w:p>
    <w:p w14:paraId="11E26173" w14:textId="49C6203C" w:rsidR="00743608" w:rsidRDefault="00C62084" w:rsidP="00743608">
      <w:pPr>
        <w:rPr>
          <w:rFonts w:ascii="Arial" w:hAnsi="Arial" w:cs="Arial"/>
          <w:noProof/>
          <w:sz w:val="20"/>
          <w:szCs w:val="20"/>
          <w:lang w:val="de-DE"/>
        </w:rPr>
      </w:pPr>
      <w:r>
        <w:rPr>
          <w:rFonts w:ascii="Arial" w:hAnsi="Arial" w:cs="Arial"/>
          <w:noProof/>
          <w:sz w:val="20"/>
          <w:szCs w:val="20"/>
          <w:lang w:val="de-DE"/>
        </w:rPr>
        <w:lastRenderedPageBreak/>
        <w:drawing>
          <wp:inline distT="0" distB="0" distL="0" distR="0" wp14:anchorId="50CF7337" wp14:editId="214E9AC8">
            <wp:extent cx="3088256" cy="3088256"/>
            <wp:effectExtent l="0" t="0" r="0" b="0"/>
            <wp:docPr id="315385902" name="Grafik 2" descr="Ein Bild, das Zahnrad, Werkzeug, Rad, elektrische Säg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85902" name="Grafik 2" descr="Ein Bild, das Zahnrad, Werkzeug, Rad, elektrische Säge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3090702" cy="3090702"/>
                    </a:xfrm>
                    <a:prstGeom prst="rect">
                      <a:avLst/>
                    </a:prstGeom>
                  </pic:spPr>
                </pic:pic>
              </a:graphicData>
            </a:graphic>
          </wp:inline>
        </w:drawing>
      </w:r>
    </w:p>
    <w:p w14:paraId="7829ED7C" w14:textId="77777777" w:rsidR="001C4F6F" w:rsidRDefault="001C4F6F" w:rsidP="003C3079">
      <w:pPr>
        <w:spacing w:line="360" w:lineRule="auto"/>
        <w:rPr>
          <w:rFonts w:ascii="Arial" w:hAnsi="Arial" w:cs="Arial"/>
          <w:sz w:val="20"/>
          <w:szCs w:val="20"/>
          <w:lang w:val="en-GB"/>
        </w:rPr>
      </w:pPr>
    </w:p>
    <w:p w14:paraId="725B44D1" w14:textId="65BBFEC6" w:rsidR="00743608" w:rsidRPr="001C4F6F" w:rsidRDefault="00ED26AD" w:rsidP="003C3079">
      <w:pPr>
        <w:spacing w:line="360" w:lineRule="auto"/>
        <w:rPr>
          <w:rFonts w:ascii="Arial" w:hAnsi="Arial" w:cs="Arial"/>
          <w:sz w:val="20"/>
          <w:szCs w:val="20"/>
          <w:lang w:val="en-GB"/>
        </w:rPr>
      </w:pPr>
      <w:r w:rsidRPr="001C4F6F">
        <w:rPr>
          <w:rFonts w:ascii="Arial" w:hAnsi="Arial" w:cs="Arial"/>
          <w:sz w:val="20"/>
          <w:szCs w:val="20"/>
          <w:lang w:val="en-GB"/>
        </w:rPr>
        <w:t>ill</w:t>
      </w:r>
      <w:r w:rsidR="00743608" w:rsidRPr="001C4F6F">
        <w:rPr>
          <w:rFonts w:ascii="Arial" w:hAnsi="Arial" w:cs="Arial"/>
          <w:sz w:val="20"/>
          <w:szCs w:val="20"/>
          <w:lang w:val="en-GB"/>
        </w:rPr>
        <w:t>. 2:</w:t>
      </w:r>
      <w:r w:rsidR="001C4F6F" w:rsidRPr="001C4F6F">
        <w:rPr>
          <w:rFonts w:ascii="Arial" w:hAnsi="Arial" w:cs="Arial"/>
          <w:sz w:val="20"/>
          <w:szCs w:val="20"/>
          <w:lang w:val="en-GB"/>
        </w:rPr>
        <w:t xml:space="preserve"> A specifically engineered cutting-edge geometry with a distinctly negative rake angle ensures controlled material separation with the FineCut and reliably prevents tear-out. (Photo: Leitz)</w:t>
      </w:r>
      <w:r w:rsidR="00743608" w:rsidRPr="001C4F6F">
        <w:rPr>
          <w:rFonts w:ascii="Arial" w:hAnsi="Arial" w:cs="Arial"/>
          <w:sz w:val="20"/>
          <w:szCs w:val="20"/>
          <w:lang w:val="en-GB"/>
        </w:rPr>
        <w:t xml:space="preserve"> </w:t>
      </w:r>
    </w:p>
    <w:sectPr w:rsidR="00743608" w:rsidRPr="001C4F6F" w:rsidSect="00C52033">
      <w:headerReference w:type="default" r:id="rId17"/>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81ECC" w14:textId="77777777" w:rsidR="00024A72" w:rsidRDefault="00024A72" w:rsidP="007026C1">
      <w:r>
        <w:separator/>
      </w:r>
    </w:p>
  </w:endnote>
  <w:endnote w:type="continuationSeparator" w:id="0">
    <w:p w14:paraId="6FC12325" w14:textId="77777777" w:rsidR="00024A72" w:rsidRDefault="00024A72"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3FDE62F9"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42B78C2E" w:rsidR="00FA424B" w:rsidRDefault="00FA424B" w:rsidP="002E0E9B">
    <w:pPr>
      <w:pStyle w:val="Fuzeile"/>
      <w:tabs>
        <w:tab w:val="clear" w:pos="4536"/>
        <w:tab w:val="clear" w:pos="9072"/>
        <w:tab w:val="left" w:pos="488"/>
      </w:tabs>
    </w:pPr>
  </w:p>
  <w:p w14:paraId="26E5304F" w14:textId="5187B6E2" w:rsidR="00FA424B" w:rsidRDefault="00503069"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88960" behindDoc="0" locked="0" layoutInCell="1" allowOverlap="1" wp14:anchorId="1A4B7DCB" wp14:editId="48FD229B">
              <wp:simplePos x="0" y="0"/>
              <wp:positionH relativeFrom="margin">
                <wp:align>left</wp:align>
              </wp:positionH>
              <wp:positionV relativeFrom="page">
                <wp:posOffset>9572625</wp:posOffset>
              </wp:positionV>
              <wp:extent cx="1371600" cy="547370"/>
              <wp:effectExtent l="0" t="0" r="0" b="5080"/>
              <wp:wrapSquare wrapText="bothSides"/>
              <wp:docPr id="15" name="Textfeld 15"/>
              <wp:cNvGraphicFramePr/>
              <a:graphic xmlns:a="http://schemas.openxmlformats.org/drawingml/2006/main">
                <a:graphicData uri="http://schemas.microsoft.com/office/word/2010/wordprocessingShape">
                  <wps:wsp>
                    <wps:cNvSpPr txBox="1"/>
                    <wps:spPr>
                      <a:xfrm>
                        <a:off x="0" y="0"/>
                        <a:ext cx="1371600" cy="5473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F686AB" w14:textId="3862D220" w:rsidR="00FA424B" w:rsidRPr="00FC19B7" w:rsidRDefault="00503069"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53.75pt;width:108pt;height:43.1pt;z-index:25168896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" filled="f" stroked="f">
              <v:textbox inset="6e-5mm,0,0,0">
                <w:txbxContent>
                  <w:p w14:paraId="30F686AB" w14:textId="3862D220" w:rsidR="00FA424B" w:rsidRPr="00FC19B7" w:rsidRDefault="00503069"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715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715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sidR="00FA424B">
      <w:rPr>
        <w:noProof/>
        <w:lang w:val="de-DE"/>
      </w:rPr>
      <mc:AlternateContent>
        <mc:Choice Requires="wps">
          <w:drawing>
            <wp:anchor distT="0" distB="0" distL="0" distR="0" simplePos="0" relativeHeight="251672576"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4BCA8605" w:rsidR="00FA424B" w:rsidRDefault="00004C27">
    <w:pPr>
      <w:pStyle w:val="Fuzeile"/>
    </w:pPr>
    <w:r>
      <w:rPr>
        <w:rFonts w:ascii="Arial" w:hAnsi="Arial" w:cs="Arial"/>
        <w:noProof/>
        <w:sz w:val="20"/>
        <w:szCs w:val="20"/>
        <w:lang w:val="de-DE"/>
      </w:rPr>
      <mc:AlternateContent>
        <mc:Choice Requires="wps">
          <w:drawing>
            <wp:anchor distT="0" distB="0" distL="0" distR="0" simplePos="0" relativeHeight="251686912" behindDoc="0" locked="0" layoutInCell="1" allowOverlap="1" wp14:anchorId="69F4D11C" wp14:editId="6389E6CB">
              <wp:simplePos x="0" y="0"/>
              <wp:positionH relativeFrom="margin">
                <wp:align>left</wp:align>
              </wp:positionH>
              <wp:positionV relativeFrom="page">
                <wp:posOffset>9525000</wp:posOffset>
              </wp:positionV>
              <wp:extent cx="1552575" cy="594995"/>
              <wp:effectExtent l="0" t="0" r="9525" b="14605"/>
              <wp:wrapSquare wrapText="bothSides"/>
              <wp:docPr id="10" name="Textfeld 10"/>
              <wp:cNvGraphicFramePr/>
              <a:graphic xmlns:a="http://schemas.openxmlformats.org/drawingml/2006/main">
                <a:graphicData uri="http://schemas.microsoft.com/office/word/2010/wordprocessingShape">
                  <wps:wsp>
                    <wps:cNvSpPr txBox="1"/>
                    <wps:spPr>
                      <a:xfrm>
                        <a:off x="0" y="0"/>
                        <a:ext cx="1552575" cy="5949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DABA6B" w14:textId="6E37B6CD" w:rsidR="00FA424B" w:rsidRPr="00FC19B7" w:rsidRDefault="00004C27"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50pt;width:122.25pt;height:46.85pt;z-index:25168691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" filled="f" stroked="f">
              <v:textbox inset="6e-5mm,0,0,0">
                <w:txbxContent>
                  <w:p w14:paraId="63DABA6B" w14:textId="6E37B6CD" w:rsidR="00FA424B" w:rsidRPr="00FC19B7" w:rsidRDefault="00004C27"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0311B0"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336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6336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6438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E3B8" w14:textId="77777777" w:rsidR="00024A72" w:rsidRDefault="00024A72" w:rsidP="007026C1">
      <w:r>
        <w:separator/>
      </w:r>
    </w:p>
  </w:footnote>
  <w:footnote w:type="continuationSeparator" w:id="0">
    <w:p w14:paraId="740806E6" w14:textId="77777777" w:rsidR="00024A72" w:rsidRDefault="00024A72"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5ED22BF9" w:rsidR="00FA424B" w:rsidRDefault="00676966">
    <w:pPr>
      <w:pStyle w:val="Kopfzeile"/>
    </w:pPr>
    <w:r>
      <w:rPr>
        <w:noProof/>
        <w:lang w:val="de-DE"/>
      </w:rPr>
      <w:drawing>
        <wp:anchor distT="0" distB="0" distL="114300" distR="114300" simplePos="0" relativeHeight="251693056" behindDoc="0" locked="0" layoutInCell="1" allowOverlap="1" wp14:anchorId="59C535BF" wp14:editId="0978FA1B">
          <wp:simplePos x="0" y="0"/>
          <wp:positionH relativeFrom="margin">
            <wp:align>right</wp:align>
          </wp:positionH>
          <wp:positionV relativeFrom="page">
            <wp:posOffset>742950</wp:posOffset>
          </wp:positionV>
          <wp:extent cx="1681480" cy="749300"/>
          <wp:effectExtent l="0" t="0" r="0" b="0"/>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681480" cy="7493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FC26F23" w:rsidR="00FA424B" w:rsidRDefault="000D6DA1">
    <w:pPr>
      <w:pStyle w:val="Kopfzeile"/>
    </w:pPr>
    <w:r>
      <w:rPr>
        <w:rFonts w:ascii="Arial" w:hAnsi="Arial" w:cs="Arial"/>
        <w:noProof/>
        <w:sz w:val="20"/>
        <w:szCs w:val="20"/>
        <w:lang w:val="de-DE"/>
      </w:rPr>
      <mc:AlternateContent>
        <mc:Choice Requires="wps">
          <w:drawing>
            <wp:anchor distT="0" distB="0" distL="0" distR="0" simplePos="0" relativeHeight="251694080" behindDoc="0" locked="0" layoutInCell="1" allowOverlap="1" wp14:anchorId="44A6001B" wp14:editId="612E84CE">
              <wp:simplePos x="0" y="0"/>
              <wp:positionH relativeFrom="margin">
                <wp:align>left</wp:align>
              </wp:positionH>
              <wp:positionV relativeFrom="page">
                <wp:posOffset>1390650</wp:posOffset>
              </wp:positionV>
              <wp:extent cx="1885950" cy="571500"/>
              <wp:effectExtent l="0" t="0" r="0" b="0"/>
              <wp:wrapSquare wrapText="bothSides"/>
              <wp:docPr id="33" name="Textfeld 33"/>
              <wp:cNvGraphicFramePr/>
              <a:graphic xmlns:a="http://schemas.openxmlformats.org/drawingml/2006/main">
                <a:graphicData uri="http://schemas.microsoft.com/office/word/2010/wordprocessingShape">
                  <wps:wsp>
                    <wps:cNvSpPr txBox="1"/>
                    <wps:spPr>
                      <a:xfrm>
                        <a:off x="0" y="0"/>
                        <a:ext cx="188595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9FF2F8" w14:textId="4DC1F2A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D6DA1">
                            <w:rPr>
                              <w:rFonts w:ascii="Arial" w:hAnsi="Arial" w:cs="Arial"/>
                              <w:b/>
                              <w:color w:val="0075C9"/>
                              <w:sz w:val="20"/>
                              <w:szCs w:val="20"/>
                              <w:lang w:val="de-DE"/>
                            </w:rPr>
                            <w:t xml:space="preserve"> release</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09.5pt;width:148.5pt;height:45pt;z-index:25169408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" filled="f" stroked="f">
              <v:textbox inset="6e-5mm,0,0,0">
                <w:txbxContent>
                  <w:p w14:paraId="429FF2F8" w14:textId="4DC1F2A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D6DA1">
                      <w:rPr>
                        <w:rFonts w:ascii="Arial" w:hAnsi="Arial" w:cs="Arial"/>
                        <w:b/>
                        <w:color w:val="0075C9"/>
                        <w:sz w:val="20"/>
                        <w:szCs w:val="20"/>
                        <w:lang w:val="de-DE"/>
                      </w:rPr>
                      <w:t xml:space="preserve"> release</w:t>
                    </w:r>
                  </w:p>
                </w:txbxContent>
              </v:textbox>
              <w10:wrap type="square" anchorx="margin" anchory="page"/>
            </v:shape>
          </w:pict>
        </mc:Fallback>
      </mc:AlternateContent>
    </w:r>
  </w:p>
  <w:p w14:paraId="21B9C286" w14:textId="77777777" w:rsidR="00FA424B" w:rsidRDefault="00FA424B">
    <w:pPr>
      <w:pStyle w:val="Kopfzeile"/>
    </w:pPr>
  </w:p>
  <w:p w14:paraId="6E684EBE" w14:textId="42883E14" w:rsidR="00FA424B" w:rsidRDefault="00FA424B">
    <w:pPr>
      <w:pStyle w:val="Kopfzeile"/>
    </w:pPr>
  </w:p>
  <w:p w14:paraId="32A1B47A" w14:textId="77777777" w:rsidR="00FA424B" w:rsidRDefault="00FA424B">
    <w:pPr>
      <w:pStyle w:val="Kopfzeile"/>
    </w:pPr>
  </w:p>
  <w:p w14:paraId="61CDA9B3" w14:textId="56D259F7" w:rsidR="00FA424B" w:rsidRDefault="00FA424B">
    <w:pPr>
      <w:pStyle w:val="Kopfzeile"/>
    </w:pPr>
    <w:r>
      <w:rPr>
        <w:noProof/>
        <w:lang w:val="de-DE"/>
      </w:rPr>
      <mc:AlternateContent>
        <mc:Choice Requires="wps">
          <w:drawing>
            <wp:anchor distT="0" distB="0" distL="114300" distR="114300" simplePos="0" relativeHeight="251682816"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3840"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4864"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7D49DAC4" w:rsidR="00FA424B" w:rsidRDefault="00676966">
    <w:pPr>
      <w:pStyle w:val="Kopfzeile"/>
    </w:pPr>
    <w:r>
      <w:rPr>
        <w:noProof/>
        <w:lang w:val="de-DE"/>
      </w:rPr>
      <w:drawing>
        <wp:anchor distT="0" distB="0" distL="114300" distR="114300" simplePos="0" relativeHeight="251673600" behindDoc="0" locked="0" layoutInCell="1" allowOverlap="1" wp14:anchorId="4E83045F" wp14:editId="2B8D3DF3">
          <wp:simplePos x="0" y="0"/>
          <wp:positionH relativeFrom="margin">
            <wp:align>right</wp:align>
          </wp:positionH>
          <wp:positionV relativeFrom="page">
            <wp:posOffset>742950</wp:posOffset>
          </wp:positionV>
          <wp:extent cx="1687830" cy="752475"/>
          <wp:effectExtent l="0" t="0" r="7620" b="9525"/>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687830" cy="75247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022BB4">
      <w:rPr>
        <w:rFonts w:ascii="Arial" w:hAnsi="Arial" w:cs="Arial"/>
        <w:noProof/>
        <w:sz w:val="20"/>
        <w:szCs w:val="20"/>
        <w:lang w:val="de-DE"/>
      </w:rPr>
      <mc:AlternateContent>
        <mc:Choice Requires="wps">
          <w:drawing>
            <wp:anchor distT="0" distB="0" distL="0" distR="0" simplePos="0" relativeHeight="251691008" behindDoc="0" locked="0" layoutInCell="1" allowOverlap="1" wp14:anchorId="3A593E50" wp14:editId="7506BA0F">
              <wp:simplePos x="0" y="0"/>
              <wp:positionH relativeFrom="margin">
                <wp:align>left</wp:align>
              </wp:positionH>
              <wp:positionV relativeFrom="page">
                <wp:posOffset>1742440</wp:posOffset>
              </wp:positionV>
              <wp:extent cx="1115695" cy="733425"/>
              <wp:effectExtent l="0" t="0" r="8255" b="9525"/>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7334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E5B659" w14:textId="4223E845"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22BB4">
                            <w:rPr>
                              <w:rFonts w:ascii="Arial" w:hAnsi="Arial" w:cs="Arial"/>
                              <w:b/>
                              <w:color w:val="0075C9"/>
                              <w:sz w:val="20"/>
                              <w:szCs w:val="20"/>
                              <w:lang w:val="de-DE"/>
                            </w:rPr>
                            <w:t xml:space="preserve"> release </w:t>
                          </w:r>
                        </w:p>
                      </w:txbxContent>
                    </wps:txbx>
                    <wps:bodyPr rot="0" spcFirstLastPara="0" vertOverflow="overflow" horzOverflow="overflow" vert="horz" wrap="none" lIns="2"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593E50" id="_x0000_t202" coordsize="21600,21600" o:spt="202" path="m,l,21600r21600,l21600,xe">
              <v:stroke joinstyle="miter"/>
              <v:path gradientshapeok="t" o:connecttype="rect"/>
            </v:shapetype>
            <v:shape id="Textfeld 1" o:spid="_x0000_s1029" type="#_x0000_t202" style="position:absolute;margin-left:0;margin-top:137.2pt;width:87.85pt;height:57.75pt;z-index:251691008;visibility:visible;mso-wrap-style:none;mso-height-percent:0;mso-wrap-distance-left:0;mso-wrap-distance-top:0;mso-wrap-distance-right:0;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" filled="f" stroked="f">
              <v:textbox inset="6e-5mm,0,0,0">
                <w:txbxContent>
                  <w:p w14:paraId="73E5B659" w14:textId="4223E845"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22BB4">
                      <w:rPr>
                        <w:rFonts w:ascii="Arial" w:hAnsi="Arial" w:cs="Arial"/>
                        <w:b/>
                        <w:color w:val="0075C9"/>
                        <w:sz w:val="20"/>
                        <w:szCs w:val="20"/>
                        <w:lang w:val="de-DE"/>
                      </w:rPr>
                      <w:t xml:space="preserve"> release </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96128" behindDoc="0" locked="0" layoutInCell="1" allowOverlap="1" wp14:anchorId="72B6AC3C" wp14:editId="351BA83F">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72B6AC3C" id="Textfeld 2" o:spid="_x0000_s1030" type="#_x0000_t202" style="position:absolute;margin-left:30.1pt;margin-top:137.2pt;width:81.3pt;height:110pt;z-index:2516961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CDmXiX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80768"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8720"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6672" behindDoc="0" locked="0" layoutInCell="1" allowOverlap="1" wp14:anchorId="740D5B09" wp14:editId="155A80B3">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45D5B82" id="Gerade Verbindung 22"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46843300" w:rsidR="00FA424B" w:rsidRDefault="00676966">
    <w:pPr>
      <w:pStyle w:val="Kopfzeile"/>
    </w:pPr>
    <w:r>
      <w:rPr>
        <w:noProof/>
        <w:lang w:val="de-DE"/>
      </w:rPr>
      <w:drawing>
        <wp:anchor distT="0" distB="0" distL="114300" distR="114300" simplePos="0" relativeHeight="251701248" behindDoc="0" locked="0" layoutInCell="1" allowOverlap="1" wp14:anchorId="1234059D" wp14:editId="51A9F61C">
          <wp:simplePos x="0" y="0"/>
          <wp:positionH relativeFrom="margin">
            <wp:align>right</wp:align>
          </wp:positionH>
          <wp:positionV relativeFrom="page">
            <wp:posOffset>742950</wp:posOffset>
          </wp:positionV>
          <wp:extent cx="1858645" cy="828675"/>
          <wp:effectExtent l="0" t="0" r="8255" b="9525"/>
          <wp:wrapSquare wrapText="bothSides"/>
          <wp:docPr id="4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 41"/>
                  <pic:cNvPicPr>
                    <a:picLocks noChangeAspect="1" noChangeArrowheads="1"/>
                  </pic:cNvPicPr>
                </pic:nvPicPr>
                <pic:blipFill>
                  <a:blip r:embed="rId1"/>
                  <a:stretch>
                    <a:fillRect/>
                  </a:stretch>
                </pic:blipFill>
                <pic:spPr bwMode="auto">
                  <a:xfrm>
                    <a:off x="0" y="0"/>
                    <a:ext cx="1858645" cy="82867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604B7A0F" w:rsidR="00FA424B" w:rsidRDefault="00022BB4">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4A96788D">
              <wp:simplePos x="0" y="0"/>
              <wp:positionH relativeFrom="margin">
                <wp:align>left</wp:align>
              </wp:positionH>
              <wp:positionV relativeFrom="page">
                <wp:posOffset>1371600</wp:posOffset>
              </wp:positionV>
              <wp:extent cx="1362075" cy="517525"/>
              <wp:effectExtent l="0" t="0" r="9525" b="15875"/>
              <wp:wrapSquare wrapText="bothSides"/>
              <wp:docPr id="37" name="Textfeld 37"/>
              <wp:cNvGraphicFramePr/>
              <a:graphic xmlns:a="http://schemas.openxmlformats.org/drawingml/2006/main">
                <a:graphicData uri="http://schemas.microsoft.com/office/word/2010/wordprocessingShape">
                  <wps:wsp>
                    <wps:cNvSpPr txBox="1"/>
                    <wps:spPr>
                      <a:xfrm>
                        <a:off x="0" y="0"/>
                        <a:ext cx="1362075" cy="5175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6CD86" w14:textId="6A6CCD88" w:rsidR="00FA424B" w:rsidRPr="005F0E26" w:rsidRDefault="00022BB4"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08pt;width:107.25pt;height:40.75pt;z-index:25170227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" filled="f" stroked="f">
              <v:textbox inset="6e-5mm,0,0,0">
                <w:txbxContent>
                  <w:p w14:paraId="04B6CD86" w14:textId="6A6CCD88" w:rsidR="00FA424B" w:rsidRPr="005F0E26" w:rsidRDefault="00022BB4"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v:textbox>
              <w10:wrap type="square" anchorx="margin" anchory="page"/>
            </v:shape>
          </w:pict>
        </mc:Fallback>
      </mc:AlternateContent>
    </w:r>
  </w:p>
  <w:p w14:paraId="79DC0A97" w14:textId="693B9A79"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5046C86F" w:rsidR="00FA424B" w:rsidRDefault="00FA424B">
    <w:pPr>
      <w:pStyle w:val="Kopfzeile"/>
    </w:pP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3368"/>
    <w:rsid w:val="000037FA"/>
    <w:rsid w:val="00004C27"/>
    <w:rsid w:val="00007278"/>
    <w:rsid w:val="00010A17"/>
    <w:rsid w:val="00010BAC"/>
    <w:rsid w:val="00014613"/>
    <w:rsid w:val="000152B0"/>
    <w:rsid w:val="0002022A"/>
    <w:rsid w:val="0002060C"/>
    <w:rsid w:val="0002272D"/>
    <w:rsid w:val="00022BB4"/>
    <w:rsid w:val="00024A72"/>
    <w:rsid w:val="00032D98"/>
    <w:rsid w:val="00035BA2"/>
    <w:rsid w:val="00041FFE"/>
    <w:rsid w:val="00045C9F"/>
    <w:rsid w:val="00052489"/>
    <w:rsid w:val="000524B5"/>
    <w:rsid w:val="000529B9"/>
    <w:rsid w:val="0005677F"/>
    <w:rsid w:val="000613C6"/>
    <w:rsid w:val="0006782A"/>
    <w:rsid w:val="00070D2B"/>
    <w:rsid w:val="0007210C"/>
    <w:rsid w:val="000939AB"/>
    <w:rsid w:val="00094D83"/>
    <w:rsid w:val="000971DA"/>
    <w:rsid w:val="000A0A13"/>
    <w:rsid w:val="000A1A13"/>
    <w:rsid w:val="000A6563"/>
    <w:rsid w:val="000B488A"/>
    <w:rsid w:val="000B5073"/>
    <w:rsid w:val="000B793C"/>
    <w:rsid w:val="000D0C1F"/>
    <w:rsid w:val="000D0F92"/>
    <w:rsid w:val="000D2039"/>
    <w:rsid w:val="000D6DA1"/>
    <w:rsid w:val="000E1AFC"/>
    <w:rsid w:val="000E1C8A"/>
    <w:rsid w:val="000E3E45"/>
    <w:rsid w:val="000E5002"/>
    <w:rsid w:val="000E5057"/>
    <w:rsid w:val="000F27D4"/>
    <w:rsid w:val="000F5B7A"/>
    <w:rsid w:val="000F6B75"/>
    <w:rsid w:val="00100BD4"/>
    <w:rsid w:val="00115E83"/>
    <w:rsid w:val="0011755A"/>
    <w:rsid w:val="00120DC9"/>
    <w:rsid w:val="00123137"/>
    <w:rsid w:val="00134D9A"/>
    <w:rsid w:val="00137DB1"/>
    <w:rsid w:val="001407D7"/>
    <w:rsid w:val="001511A8"/>
    <w:rsid w:val="001521CC"/>
    <w:rsid w:val="00152462"/>
    <w:rsid w:val="001527D8"/>
    <w:rsid w:val="00157FA9"/>
    <w:rsid w:val="00161D3E"/>
    <w:rsid w:val="00162407"/>
    <w:rsid w:val="00171338"/>
    <w:rsid w:val="00175A54"/>
    <w:rsid w:val="00184E7A"/>
    <w:rsid w:val="00185C10"/>
    <w:rsid w:val="00191EDA"/>
    <w:rsid w:val="001A18F8"/>
    <w:rsid w:val="001B3108"/>
    <w:rsid w:val="001B5C3A"/>
    <w:rsid w:val="001C22CB"/>
    <w:rsid w:val="001C4F6F"/>
    <w:rsid w:val="001C5C69"/>
    <w:rsid w:val="001D1A3E"/>
    <w:rsid w:val="001D71F6"/>
    <w:rsid w:val="001E29AE"/>
    <w:rsid w:val="001E2DA8"/>
    <w:rsid w:val="001E3EEA"/>
    <w:rsid w:val="001E3F10"/>
    <w:rsid w:val="001E6BBB"/>
    <w:rsid w:val="001E765B"/>
    <w:rsid w:val="00206124"/>
    <w:rsid w:val="00212B0E"/>
    <w:rsid w:val="00215DC5"/>
    <w:rsid w:val="00220EFE"/>
    <w:rsid w:val="002240F2"/>
    <w:rsid w:val="002316FB"/>
    <w:rsid w:val="00235A1F"/>
    <w:rsid w:val="00241D6A"/>
    <w:rsid w:val="00245462"/>
    <w:rsid w:val="0024675B"/>
    <w:rsid w:val="00256584"/>
    <w:rsid w:val="00262A16"/>
    <w:rsid w:val="00262B34"/>
    <w:rsid w:val="0026697F"/>
    <w:rsid w:val="00267377"/>
    <w:rsid w:val="0027183E"/>
    <w:rsid w:val="002757D0"/>
    <w:rsid w:val="00275B41"/>
    <w:rsid w:val="00276D66"/>
    <w:rsid w:val="002772E0"/>
    <w:rsid w:val="00277F32"/>
    <w:rsid w:val="00281C5A"/>
    <w:rsid w:val="002841CD"/>
    <w:rsid w:val="00291245"/>
    <w:rsid w:val="00293997"/>
    <w:rsid w:val="002A6CF8"/>
    <w:rsid w:val="002A755B"/>
    <w:rsid w:val="002B7ED1"/>
    <w:rsid w:val="002C0F36"/>
    <w:rsid w:val="002D20FD"/>
    <w:rsid w:val="002E0E9B"/>
    <w:rsid w:val="002F3380"/>
    <w:rsid w:val="002F3DD2"/>
    <w:rsid w:val="002F40C7"/>
    <w:rsid w:val="002F5D6C"/>
    <w:rsid w:val="003032ED"/>
    <w:rsid w:val="00303AF1"/>
    <w:rsid w:val="00303D58"/>
    <w:rsid w:val="0031068B"/>
    <w:rsid w:val="00320780"/>
    <w:rsid w:val="003218F1"/>
    <w:rsid w:val="00322A8B"/>
    <w:rsid w:val="00327399"/>
    <w:rsid w:val="003310F4"/>
    <w:rsid w:val="00333348"/>
    <w:rsid w:val="00333DB5"/>
    <w:rsid w:val="00343688"/>
    <w:rsid w:val="003440D1"/>
    <w:rsid w:val="003633B9"/>
    <w:rsid w:val="0036540D"/>
    <w:rsid w:val="003656FF"/>
    <w:rsid w:val="0037134E"/>
    <w:rsid w:val="00374605"/>
    <w:rsid w:val="00377349"/>
    <w:rsid w:val="003811DF"/>
    <w:rsid w:val="00385606"/>
    <w:rsid w:val="00387E6A"/>
    <w:rsid w:val="003A4647"/>
    <w:rsid w:val="003A57B8"/>
    <w:rsid w:val="003A658B"/>
    <w:rsid w:val="003C0A97"/>
    <w:rsid w:val="003C3079"/>
    <w:rsid w:val="003C325B"/>
    <w:rsid w:val="003C5977"/>
    <w:rsid w:val="003D0E9C"/>
    <w:rsid w:val="003D2365"/>
    <w:rsid w:val="003D2688"/>
    <w:rsid w:val="003D36A5"/>
    <w:rsid w:val="003D3C61"/>
    <w:rsid w:val="003E387E"/>
    <w:rsid w:val="003E6234"/>
    <w:rsid w:val="003F0616"/>
    <w:rsid w:val="003F6355"/>
    <w:rsid w:val="003F6981"/>
    <w:rsid w:val="004009B3"/>
    <w:rsid w:val="0041124C"/>
    <w:rsid w:val="00414E73"/>
    <w:rsid w:val="0042470D"/>
    <w:rsid w:val="004315B6"/>
    <w:rsid w:val="00432577"/>
    <w:rsid w:val="004341D7"/>
    <w:rsid w:val="00444E51"/>
    <w:rsid w:val="004454ED"/>
    <w:rsid w:val="00446B52"/>
    <w:rsid w:val="00460ABF"/>
    <w:rsid w:val="004623CC"/>
    <w:rsid w:val="00462836"/>
    <w:rsid w:val="00462893"/>
    <w:rsid w:val="00496607"/>
    <w:rsid w:val="004A0FDB"/>
    <w:rsid w:val="004B1D9F"/>
    <w:rsid w:val="004C1F28"/>
    <w:rsid w:val="004D2EAC"/>
    <w:rsid w:val="004D48AD"/>
    <w:rsid w:val="004E6C58"/>
    <w:rsid w:val="004E78D1"/>
    <w:rsid w:val="00503056"/>
    <w:rsid w:val="00503069"/>
    <w:rsid w:val="0050310E"/>
    <w:rsid w:val="00503154"/>
    <w:rsid w:val="00510423"/>
    <w:rsid w:val="005140CF"/>
    <w:rsid w:val="00514DD5"/>
    <w:rsid w:val="00521176"/>
    <w:rsid w:val="00526EB4"/>
    <w:rsid w:val="00527461"/>
    <w:rsid w:val="00532463"/>
    <w:rsid w:val="0054271B"/>
    <w:rsid w:val="005533B3"/>
    <w:rsid w:val="005607C2"/>
    <w:rsid w:val="005640AE"/>
    <w:rsid w:val="0056715E"/>
    <w:rsid w:val="00570D71"/>
    <w:rsid w:val="0057369E"/>
    <w:rsid w:val="005750F7"/>
    <w:rsid w:val="00575303"/>
    <w:rsid w:val="005755AD"/>
    <w:rsid w:val="00576B1F"/>
    <w:rsid w:val="005773C7"/>
    <w:rsid w:val="00580A41"/>
    <w:rsid w:val="00583793"/>
    <w:rsid w:val="005861C9"/>
    <w:rsid w:val="005A3FC8"/>
    <w:rsid w:val="005B25E9"/>
    <w:rsid w:val="005B5CA9"/>
    <w:rsid w:val="005B6134"/>
    <w:rsid w:val="005B6583"/>
    <w:rsid w:val="005D0026"/>
    <w:rsid w:val="005D2B3D"/>
    <w:rsid w:val="005E1D20"/>
    <w:rsid w:val="005E2261"/>
    <w:rsid w:val="005E6198"/>
    <w:rsid w:val="005E6B82"/>
    <w:rsid w:val="005F080A"/>
    <w:rsid w:val="005F0E26"/>
    <w:rsid w:val="00614324"/>
    <w:rsid w:val="00616182"/>
    <w:rsid w:val="00616434"/>
    <w:rsid w:val="0062085F"/>
    <w:rsid w:val="00621D82"/>
    <w:rsid w:val="0062299E"/>
    <w:rsid w:val="00625346"/>
    <w:rsid w:val="00635320"/>
    <w:rsid w:val="00636204"/>
    <w:rsid w:val="00637855"/>
    <w:rsid w:val="006433CB"/>
    <w:rsid w:val="00645683"/>
    <w:rsid w:val="00650559"/>
    <w:rsid w:val="006509C6"/>
    <w:rsid w:val="00655124"/>
    <w:rsid w:val="00656D07"/>
    <w:rsid w:val="00663F61"/>
    <w:rsid w:val="00674125"/>
    <w:rsid w:val="00676966"/>
    <w:rsid w:val="006962BA"/>
    <w:rsid w:val="00697AC2"/>
    <w:rsid w:val="006B59FD"/>
    <w:rsid w:val="006B67F1"/>
    <w:rsid w:val="006B7A6C"/>
    <w:rsid w:val="006C0A82"/>
    <w:rsid w:val="006C6191"/>
    <w:rsid w:val="006C693B"/>
    <w:rsid w:val="006D7DB8"/>
    <w:rsid w:val="006E1FF6"/>
    <w:rsid w:val="006E6303"/>
    <w:rsid w:val="006F20B6"/>
    <w:rsid w:val="006F6518"/>
    <w:rsid w:val="00701A9B"/>
    <w:rsid w:val="007026C1"/>
    <w:rsid w:val="0070406B"/>
    <w:rsid w:val="0070556D"/>
    <w:rsid w:val="00711BD1"/>
    <w:rsid w:val="00711BDF"/>
    <w:rsid w:val="00712B7D"/>
    <w:rsid w:val="00716833"/>
    <w:rsid w:val="00721069"/>
    <w:rsid w:val="00723598"/>
    <w:rsid w:val="0073092A"/>
    <w:rsid w:val="007326C2"/>
    <w:rsid w:val="00742CC6"/>
    <w:rsid w:val="00743608"/>
    <w:rsid w:val="0074598A"/>
    <w:rsid w:val="00747276"/>
    <w:rsid w:val="00747AF6"/>
    <w:rsid w:val="00770398"/>
    <w:rsid w:val="007721F0"/>
    <w:rsid w:val="00777574"/>
    <w:rsid w:val="00780401"/>
    <w:rsid w:val="00782A68"/>
    <w:rsid w:val="00785E9A"/>
    <w:rsid w:val="00787D32"/>
    <w:rsid w:val="00790D9F"/>
    <w:rsid w:val="007917D6"/>
    <w:rsid w:val="00792E3A"/>
    <w:rsid w:val="007A1029"/>
    <w:rsid w:val="007A1079"/>
    <w:rsid w:val="007A1902"/>
    <w:rsid w:val="007A43C3"/>
    <w:rsid w:val="007A6B0B"/>
    <w:rsid w:val="007B2C8F"/>
    <w:rsid w:val="007B399D"/>
    <w:rsid w:val="007B4797"/>
    <w:rsid w:val="007B767B"/>
    <w:rsid w:val="007C1F67"/>
    <w:rsid w:val="007C32F3"/>
    <w:rsid w:val="007C4519"/>
    <w:rsid w:val="007D023C"/>
    <w:rsid w:val="007D28CE"/>
    <w:rsid w:val="007D4728"/>
    <w:rsid w:val="007D5955"/>
    <w:rsid w:val="007D6452"/>
    <w:rsid w:val="007E5DCA"/>
    <w:rsid w:val="007E7FB9"/>
    <w:rsid w:val="007F12C0"/>
    <w:rsid w:val="007F7905"/>
    <w:rsid w:val="007F7BED"/>
    <w:rsid w:val="00800D7C"/>
    <w:rsid w:val="00801455"/>
    <w:rsid w:val="008022D1"/>
    <w:rsid w:val="00804C0D"/>
    <w:rsid w:val="00805183"/>
    <w:rsid w:val="00813943"/>
    <w:rsid w:val="00820E22"/>
    <w:rsid w:val="008301F3"/>
    <w:rsid w:val="00832AEE"/>
    <w:rsid w:val="00834154"/>
    <w:rsid w:val="00836E9F"/>
    <w:rsid w:val="00836F81"/>
    <w:rsid w:val="008540B9"/>
    <w:rsid w:val="00856151"/>
    <w:rsid w:val="00864A1A"/>
    <w:rsid w:val="00867341"/>
    <w:rsid w:val="00874F7D"/>
    <w:rsid w:val="0088361B"/>
    <w:rsid w:val="008945CB"/>
    <w:rsid w:val="008A6DC7"/>
    <w:rsid w:val="008A7C3E"/>
    <w:rsid w:val="008B3CF8"/>
    <w:rsid w:val="008B5262"/>
    <w:rsid w:val="008C2299"/>
    <w:rsid w:val="008C24EC"/>
    <w:rsid w:val="008D21F4"/>
    <w:rsid w:val="008D377B"/>
    <w:rsid w:val="008E2C66"/>
    <w:rsid w:val="008E33AD"/>
    <w:rsid w:val="008F085F"/>
    <w:rsid w:val="008F1207"/>
    <w:rsid w:val="008F5CEB"/>
    <w:rsid w:val="009049E2"/>
    <w:rsid w:val="009112FC"/>
    <w:rsid w:val="0091570B"/>
    <w:rsid w:val="00916582"/>
    <w:rsid w:val="009202DC"/>
    <w:rsid w:val="00923CD3"/>
    <w:rsid w:val="00934A25"/>
    <w:rsid w:val="0093599C"/>
    <w:rsid w:val="00942A16"/>
    <w:rsid w:val="009444B0"/>
    <w:rsid w:val="00946287"/>
    <w:rsid w:val="00961B9A"/>
    <w:rsid w:val="009640F5"/>
    <w:rsid w:val="009718C3"/>
    <w:rsid w:val="00973177"/>
    <w:rsid w:val="00976D6E"/>
    <w:rsid w:val="009810D6"/>
    <w:rsid w:val="0098401D"/>
    <w:rsid w:val="00984333"/>
    <w:rsid w:val="00991FE7"/>
    <w:rsid w:val="00993958"/>
    <w:rsid w:val="00995A82"/>
    <w:rsid w:val="00997D14"/>
    <w:rsid w:val="009A19EE"/>
    <w:rsid w:val="009A26E9"/>
    <w:rsid w:val="009A3553"/>
    <w:rsid w:val="009A799D"/>
    <w:rsid w:val="009B2F01"/>
    <w:rsid w:val="009C50D9"/>
    <w:rsid w:val="009C6347"/>
    <w:rsid w:val="009C644E"/>
    <w:rsid w:val="009C6820"/>
    <w:rsid w:val="009D409F"/>
    <w:rsid w:val="009D5A14"/>
    <w:rsid w:val="009E398B"/>
    <w:rsid w:val="009F3D24"/>
    <w:rsid w:val="009F3EB5"/>
    <w:rsid w:val="009F5A3F"/>
    <w:rsid w:val="00A1143B"/>
    <w:rsid w:val="00A15953"/>
    <w:rsid w:val="00A248AC"/>
    <w:rsid w:val="00A253F1"/>
    <w:rsid w:val="00A3739A"/>
    <w:rsid w:val="00A4317A"/>
    <w:rsid w:val="00A43BC8"/>
    <w:rsid w:val="00A43C71"/>
    <w:rsid w:val="00A469E0"/>
    <w:rsid w:val="00A603DC"/>
    <w:rsid w:val="00A675E7"/>
    <w:rsid w:val="00A7114A"/>
    <w:rsid w:val="00A72E9D"/>
    <w:rsid w:val="00A7325D"/>
    <w:rsid w:val="00A758DF"/>
    <w:rsid w:val="00A7728D"/>
    <w:rsid w:val="00A80A20"/>
    <w:rsid w:val="00A80FF7"/>
    <w:rsid w:val="00A87313"/>
    <w:rsid w:val="00A90094"/>
    <w:rsid w:val="00A91D09"/>
    <w:rsid w:val="00A940DF"/>
    <w:rsid w:val="00A9605F"/>
    <w:rsid w:val="00AA144B"/>
    <w:rsid w:val="00AB7F3D"/>
    <w:rsid w:val="00AC35EB"/>
    <w:rsid w:val="00AC54CC"/>
    <w:rsid w:val="00AC65D4"/>
    <w:rsid w:val="00AD5BFA"/>
    <w:rsid w:val="00AE1460"/>
    <w:rsid w:val="00AF0B62"/>
    <w:rsid w:val="00B03447"/>
    <w:rsid w:val="00B0554B"/>
    <w:rsid w:val="00B3587C"/>
    <w:rsid w:val="00B40B60"/>
    <w:rsid w:val="00B535BE"/>
    <w:rsid w:val="00B56293"/>
    <w:rsid w:val="00B57BFD"/>
    <w:rsid w:val="00B72318"/>
    <w:rsid w:val="00B740E4"/>
    <w:rsid w:val="00B94C20"/>
    <w:rsid w:val="00B94E55"/>
    <w:rsid w:val="00B94ED1"/>
    <w:rsid w:val="00BA18FF"/>
    <w:rsid w:val="00BB42C1"/>
    <w:rsid w:val="00BC0984"/>
    <w:rsid w:val="00BC4D2C"/>
    <w:rsid w:val="00BD4B5D"/>
    <w:rsid w:val="00BE25C9"/>
    <w:rsid w:val="00BE7774"/>
    <w:rsid w:val="00BF5EE8"/>
    <w:rsid w:val="00C01EB7"/>
    <w:rsid w:val="00C04B3D"/>
    <w:rsid w:val="00C1288B"/>
    <w:rsid w:val="00C17E78"/>
    <w:rsid w:val="00C2007C"/>
    <w:rsid w:val="00C22525"/>
    <w:rsid w:val="00C24127"/>
    <w:rsid w:val="00C26893"/>
    <w:rsid w:val="00C30349"/>
    <w:rsid w:val="00C43122"/>
    <w:rsid w:val="00C47DFB"/>
    <w:rsid w:val="00C50550"/>
    <w:rsid w:val="00C52033"/>
    <w:rsid w:val="00C52FF0"/>
    <w:rsid w:val="00C60E46"/>
    <w:rsid w:val="00C62084"/>
    <w:rsid w:val="00C67530"/>
    <w:rsid w:val="00C676A2"/>
    <w:rsid w:val="00C7304C"/>
    <w:rsid w:val="00C7318A"/>
    <w:rsid w:val="00C75812"/>
    <w:rsid w:val="00C77A61"/>
    <w:rsid w:val="00C840E2"/>
    <w:rsid w:val="00C86895"/>
    <w:rsid w:val="00C9090C"/>
    <w:rsid w:val="00C91405"/>
    <w:rsid w:val="00C91D38"/>
    <w:rsid w:val="00C9583F"/>
    <w:rsid w:val="00C979EF"/>
    <w:rsid w:val="00CA37CB"/>
    <w:rsid w:val="00CA4FBF"/>
    <w:rsid w:val="00CB2376"/>
    <w:rsid w:val="00CB4630"/>
    <w:rsid w:val="00CB64B9"/>
    <w:rsid w:val="00CD3972"/>
    <w:rsid w:val="00CD6CD4"/>
    <w:rsid w:val="00CF17CD"/>
    <w:rsid w:val="00CF3F3A"/>
    <w:rsid w:val="00CF42D6"/>
    <w:rsid w:val="00CF6E99"/>
    <w:rsid w:val="00D0589F"/>
    <w:rsid w:val="00D059E7"/>
    <w:rsid w:val="00D102A6"/>
    <w:rsid w:val="00D122C9"/>
    <w:rsid w:val="00D15E4A"/>
    <w:rsid w:val="00D167DD"/>
    <w:rsid w:val="00D2157C"/>
    <w:rsid w:val="00D24EA3"/>
    <w:rsid w:val="00D422E1"/>
    <w:rsid w:val="00D5482C"/>
    <w:rsid w:val="00D55632"/>
    <w:rsid w:val="00D571CB"/>
    <w:rsid w:val="00D65DA8"/>
    <w:rsid w:val="00D660AD"/>
    <w:rsid w:val="00D67659"/>
    <w:rsid w:val="00D67B4D"/>
    <w:rsid w:val="00D70218"/>
    <w:rsid w:val="00D73E6F"/>
    <w:rsid w:val="00D73EFC"/>
    <w:rsid w:val="00D74058"/>
    <w:rsid w:val="00D7669C"/>
    <w:rsid w:val="00D82CF6"/>
    <w:rsid w:val="00D83439"/>
    <w:rsid w:val="00D834AD"/>
    <w:rsid w:val="00D931D2"/>
    <w:rsid w:val="00D94FE1"/>
    <w:rsid w:val="00D95A0E"/>
    <w:rsid w:val="00DB1F84"/>
    <w:rsid w:val="00DB3008"/>
    <w:rsid w:val="00DB43B4"/>
    <w:rsid w:val="00DC3C9B"/>
    <w:rsid w:val="00DC5B5F"/>
    <w:rsid w:val="00DD0C9D"/>
    <w:rsid w:val="00DD25F8"/>
    <w:rsid w:val="00DD4268"/>
    <w:rsid w:val="00DD5794"/>
    <w:rsid w:val="00DD65CE"/>
    <w:rsid w:val="00DF1090"/>
    <w:rsid w:val="00E02545"/>
    <w:rsid w:val="00E030BA"/>
    <w:rsid w:val="00E034F5"/>
    <w:rsid w:val="00E05616"/>
    <w:rsid w:val="00E0628C"/>
    <w:rsid w:val="00E0753C"/>
    <w:rsid w:val="00E1010C"/>
    <w:rsid w:val="00E12454"/>
    <w:rsid w:val="00E32821"/>
    <w:rsid w:val="00E3694E"/>
    <w:rsid w:val="00E41132"/>
    <w:rsid w:val="00E413FD"/>
    <w:rsid w:val="00E44D12"/>
    <w:rsid w:val="00E50078"/>
    <w:rsid w:val="00E531E0"/>
    <w:rsid w:val="00E63455"/>
    <w:rsid w:val="00E65657"/>
    <w:rsid w:val="00E65C5F"/>
    <w:rsid w:val="00E6645D"/>
    <w:rsid w:val="00E72F81"/>
    <w:rsid w:val="00E764AC"/>
    <w:rsid w:val="00E76599"/>
    <w:rsid w:val="00E80A28"/>
    <w:rsid w:val="00E90F29"/>
    <w:rsid w:val="00E94551"/>
    <w:rsid w:val="00E96611"/>
    <w:rsid w:val="00EA4C6F"/>
    <w:rsid w:val="00EA4FC5"/>
    <w:rsid w:val="00EB09E2"/>
    <w:rsid w:val="00EB6459"/>
    <w:rsid w:val="00EC1C4B"/>
    <w:rsid w:val="00EC7087"/>
    <w:rsid w:val="00ED26AD"/>
    <w:rsid w:val="00EE391F"/>
    <w:rsid w:val="00EE57B9"/>
    <w:rsid w:val="00EE655A"/>
    <w:rsid w:val="00EE7C12"/>
    <w:rsid w:val="00F01CC2"/>
    <w:rsid w:val="00F04444"/>
    <w:rsid w:val="00F044DC"/>
    <w:rsid w:val="00F26DD8"/>
    <w:rsid w:val="00F32EEA"/>
    <w:rsid w:val="00F339C7"/>
    <w:rsid w:val="00F33E8B"/>
    <w:rsid w:val="00F45BD3"/>
    <w:rsid w:val="00F515BC"/>
    <w:rsid w:val="00F52FEE"/>
    <w:rsid w:val="00F576D6"/>
    <w:rsid w:val="00F62E0C"/>
    <w:rsid w:val="00F64192"/>
    <w:rsid w:val="00F6781B"/>
    <w:rsid w:val="00F73448"/>
    <w:rsid w:val="00F73627"/>
    <w:rsid w:val="00F75E64"/>
    <w:rsid w:val="00F85D86"/>
    <w:rsid w:val="00F869D4"/>
    <w:rsid w:val="00F87244"/>
    <w:rsid w:val="00F9077D"/>
    <w:rsid w:val="00F908F9"/>
    <w:rsid w:val="00F96111"/>
    <w:rsid w:val="00FA15E0"/>
    <w:rsid w:val="00FA1D0F"/>
    <w:rsid w:val="00FA424B"/>
    <w:rsid w:val="00FA4DCA"/>
    <w:rsid w:val="00FA602E"/>
    <w:rsid w:val="00FB341D"/>
    <w:rsid w:val="00FC19B7"/>
    <w:rsid w:val="00FC210A"/>
    <w:rsid w:val="00FC5F6C"/>
    <w:rsid w:val="00FD037C"/>
    <w:rsid w:val="00FD0E15"/>
    <w:rsid w:val="00FD1329"/>
    <w:rsid w:val="00FD37A5"/>
    <w:rsid w:val="00FD7C83"/>
    <w:rsid w:val="00FE124B"/>
    <w:rsid w:val="00FE7C7D"/>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186254890">
      <w:bodyDiv w:val="1"/>
      <w:marLeft w:val="0"/>
      <w:marRight w:val="0"/>
      <w:marTop w:val="0"/>
      <w:marBottom w:val="0"/>
      <w:divBdr>
        <w:top w:val="none" w:sz="0" w:space="0" w:color="auto"/>
        <w:left w:val="none" w:sz="0" w:space="0" w:color="auto"/>
        <w:bottom w:val="none" w:sz="0" w:space="0" w:color="auto"/>
        <w:right w:val="none" w:sz="0" w:space="0" w:color="auto"/>
      </w:divBdr>
    </w:div>
    <w:div w:id="186720395">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86669312">
      <w:bodyDiv w:val="1"/>
      <w:marLeft w:val="0"/>
      <w:marRight w:val="0"/>
      <w:marTop w:val="0"/>
      <w:marBottom w:val="0"/>
      <w:divBdr>
        <w:top w:val="none" w:sz="0" w:space="0" w:color="auto"/>
        <w:left w:val="none" w:sz="0" w:space="0" w:color="auto"/>
        <w:bottom w:val="none" w:sz="0" w:space="0" w:color="auto"/>
        <w:right w:val="none" w:sz="0" w:space="0" w:color="auto"/>
      </w:divBdr>
    </w:div>
    <w:div w:id="491874880">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733773420">
      <w:bodyDiv w:val="1"/>
      <w:marLeft w:val="0"/>
      <w:marRight w:val="0"/>
      <w:marTop w:val="0"/>
      <w:marBottom w:val="0"/>
      <w:divBdr>
        <w:top w:val="none" w:sz="0" w:space="0" w:color="auto"/>
        <w:left w:val="none" w:sz="0" w:space="0" w:color="auto"/>
        <w:bottom w:val="none" w:sz="0" w:space="0" w:color="auto"/>
        <w:right w:val="none" w:sz="0" w:space="0" w:color="auto"/>
      </w:divBdr>
    </w:div>
    <w:div w:id="822042610">
      <w:bodyDiv w:val="1"/>
      <w:marLeft w:val="0"/>
      <w:marRight w:val="0"/>
      <w:marTop w:val="0"/>
      <w:marBottom w:val="0"/>
      <w:divBdr>
        <w:top w:val="none" w:sz="0" w:space="0" w:color="auto"/>
        <w:left w:val="none" w:sz="0" w:space="0" w:color="auto"/>
        <w:bottom w:val="none" w:sz="0" w:space="0" w:color="auto"/>
        <w:right w:val="none" w:sz="0" w:space="0" w:color="auto"/>
      </w:divBdr>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987056578">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105425497">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400057456">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61871186">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20880277">
      <w:bodyDiv w:val="1"/>
      <w:marLeft w:val="0"/>
      <w:marRight w:val="0"/>
      <w:marTop w:val="0"/>
      <w:marBottom w:val="0"/>
      <w:divBdr>
        <w:top w:val="none" w:sz="0" w:space="0" w:color="auto"/>
        <w:left w:val="none" w:sz="0" w:space="0" w:color="auto"/>
        <w:bottom w:val="none" w:sz="0" w:space="0" w:color="auto"/>
        <w:right w:val="none" w:sz="0" w:space="0" w:color="auto"/>
      </w:divBdr>
    </w:div>
    <w:div w:id="1826625688">
      <w:bodyDiv w:val="1"/>
      <w:marLeft w:val="0"/>
      <w:marRight w:val="0"/>
      <w:marTop w:val="0"/>
      <w:marBottom w:val="0"/>
      <w:divBdr>
        <w:top w:val="none" w:sz="0" w:space="0" w:color="auto"/>
        <w:left w:val="none" w:sz="0" w:space="0" w:color="auto"/>
        <w:bottom w:val="none" w:sz="0" w:space="0" w:color="auto"/>
        <w:right w:val="none" w:sz="0" w:space="0" w:color="auto"/>
      </w:divBdr>
    </w:div>
    <w:div w:id="1858539040">
      <w:bodyDiv w:val="1"/>
      <w:marLeft w:val="0"/>
      <w:marRight w:val="0"/>
      <w:marTop w:val="0"/>
      <w:marBottom w:val="0"/>
      <w:divBdr>
        <w:top w:val="none" w:sz="0" w:space="0" w:color="auto"/>
        <w:left w:val="none" w:sz="0" w:space="0" w:color="auto"/>
        <w:bottom w:val="none" w:sz="0" w:space="0" w:color="auto"/>
        <w:right w:val="none" w:sz="0" w:space="0" w:color="auto"/>
      </w:divBdr>
    </w:div>
    <w:div w:id="19503516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customXml/itemProps2.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3.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4.xml><?xml version="1.0" encoding="utf-8"?>
<ds:datastoreItem xmlns:ds="http://schemas.openxmlformats.org/officeDocument/2006/customXml" ds:itemID="{439493EA-D5BE-48FE-9A10-C191EA392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884</Words>
  <Characters>5323</Characters>
  <Application>Microsoft Office Word</Application>
  <DocSecurity>0</DocSecurity>
  <Lines>118</Lines>
  <Paragraphs>23</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Spaney, Martin</cp:lastModifiedBy>
  <cp:revision>43</cp:revision>
  <cp:lastPrinted>2020-09-30T08:29:00Z</cp:lastPrinted>
  <dcterms:created xsi:type="dcterms:W3CDTF">2025-04-01T06:25:00Z</dcterms:created>
  <dcterms:modified xsi:type="dcterms:W3CDTF">2026-03-05T13:03:00Z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